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440E3" w14:textId="77777777" w:rsidR="00F61D81" w:rsidRPr="00F61D81" w:rsidRDefault="00F61D81" w:rsidP="00F61D81">
      <w:pPr>
        <w:spacing w:line="360" w:lineRule="auto"/>
        <w:jc w:val="center"/>
        <w:rPr>
          <w:rFonts w:ascii="Garamond" w:hAnsi="Garamond"/>
          <w:b/>
          <w:sz w:val="10"/>
          <w:szCs w:val="20"/>
        </w:rPr>
      </w:pPr>
      <w:r w:rsidRPr="00F61D81">
        <w:rPr>
          <w:rFonts w:ascii="Garamond" w:hAnsi="Garamond"/>
          <w:b/>
          <w:noProof/>
          <w:sz w:val="20"/>
          <w:szCs w:val="20"/>
        </w:rPr>
        <w:drawing>
          <wp:inline distT="0" distB="0" distL="0" distR="0" wp14:anchorId="21A874AA" wp14:editId="569063BD">
            <wp:extent cx="666750" cy="895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895350"/>
                    </a:xfrm>
                    <a:prstGeom prst="rect">
                      <a:avLst/>
                    </a:prstGeom>
                    <a:noFill/>
                    <a:ln>
                      <a:noFill/>
                    </a:ln>
                  </pic:spPr>
                </pic:pic>
              </a:graphicData>
            </a:graphic>
          </wp:inline>
        </w:drawing>
      </w:r>
    </w:p>
    <w:p w14:paraId="0D2A1D7C" w14:textId="77777777" w:rsidR="00F61D81" w:rsidRPr="00A466BF" w:rsidRDefault="00F61D81" w:rsidP="00F61D81">
      <w:pPr>
        <w:widowControl w:val="0"/>
        <w:autoSpaceDE w:val="0"/>
        <w:autoSpaceDN w:val="0"/>
        <w:jc w:val="center"/>
        <w:rPr>
          <w:rFonts w:ascii="Garamond" w:hAnsi="Garamond" w:cstheme="minorHAnsi"/>
          <w:b/>
          <w:spacing w:val="20"/>
          <w:sz w:val="44"/>
          <w:szCs w:val="44"/>
        </w:rPr>
      </w:pPr>
      <w:r w:rsidRPr="00A466BF">
        <w:rPr>
          <w:rFonts w:ascii="Garamond" w:hAnsi="Garamond" w:cstheme="minorHAnsi"/>
          <w:b/>
          <w:spacing w:val="20"/>
          <w:sz w:val="44"/>
          <w:szCs w:val="44"/>
        </w:rPr>
        <w:t>UNIVERSITÀ DEGLI STUDI DI GENOVA</w:t>
      </w:r>
    </w:p>
    <w:p w14:paraId="23B9C96F" w14:textId="77777777" w:rsidR="00F61D81" w:rsidRPr="00A466BF" w:rsidRDefault="00F61D81" w:rsidP="00F61D81">
      <w:pPr>
        <w:keepNext/>
        <w:ind w:left="357" w:hanging="357"/>
        <w:jc w:val="center"/>
        <w:outlineLvl w:val="0"/>
        <w:rPr>
          <w:rFonts w:ascii="Garamond" w:hAnsi="Garamond" w:cstheme="minorHAnsi"/>
          <w:b/>
          <w:iCs/>
          <w:lang w:val="x-none" w:eastAsia="x-none"/>
        </w:rPr>
      </w:pPr>
      <w:bookmarkStart w:id="0" w:name="_lettera_subappalto"/>
      <w:bookmarkEnd w:id="0"/>
      <w:r w:rsidRPr="00A466BF">
        <w:rPr>
          <w:rFonts w:ascii="Garamond" w:hAnsi="Garamond" w:cstheme="minorHAnsi"/>
          <w:b/>
          <w:iCs/>
          <w:lang w:val="x-none" w:eastAsia="x-none"/>
        </w:rPr>
        <w:t xml:space="preserve">AREA </w:t>
      </w:r>
      <w:r w:rsidRPr="00A466BF">
        <w:rPr>
          <w:rFonts w:ascii="Garamond" w:hAnsi="Garamond" w:cstheme="minorHAnsi"/>
          <w:b/>
          <w:iCs/>
          <w:lang w:eastAsia="x-none"/>
        </w:rPr>
        <w:t>NEGOZIALE</w:t>
      </w:r>
      <w:r w:rsidRPr="00A466BF">
        <w:rPr>
          <w:rFonts w:ascii="Garamond" w:hAnsi="Garamond" w:cstheme="minorHAnsi"/>
          <w:b/>
          <w:iCs/>
          <w:lang w:val="x-none" w:eastAsia="x-none"/>
        </w:rPr>
        <w:t xml:space="preserve"> </w:t>
      </w:r>
    </w:p>
    <w:p w14:paraId="29716152" w14:textId="77777777" w:rsidR="00F61D81" w:rsidRPr="00A466BF" w:rsidRDefault="00F61D81" w:rsidP="00F61D81">
      <w:pPr>
        <w:keepNext/>
        <w:tabs>
          <w:tab w:val="left" w:pos="4395"/>
        </w:tabs>
        <w:ind w:hanging="357"/>
        <w:jc w:val="center"/>
        <w:outlineLvl w:val="4"/>
        <w:rPr>
          <w:rFonts w:ascii="Garamond" w:hAnsi="Garamond" w:cstheme="minorHAnsi"/>
          <w:b/>
          <w:i/>
          <w:lang w:eastAsia="x-none"/>
        </w:rPr>
      </w:pPr>
      <w:r w:rsidRPr="00A466BF">
        <w:rPr>
          <w:rFonts w:ascii="Garamond" w:hAnsi="Garamond" w:cstheme="minorHAnsi"/>
          <w:b/>
          <w:i/>
          <w:lang w:val="x-none" w:eastAsia="x-none"/>
        </w:rPr>
        <w:t xml:space="preserve">Servizio gare – Settore </w:t>
      </w:r>
      <w:r w:rsidRPr="00A466BF">
        <w:rPr>
          <w:rFonts w:ascii="Garamond" w:hAnsi="Garamond" w:cstheme="minorHAnsi"/>
          <w:b/>
          <w:i/>
          <w:lang w:eastAsia="x-none"/>
        </w:rPr>
        <w:t>gare e affidamenti di lavori</w:t>
      </w:r>
    </w:p>
    <w:p w14:paraId="7DAF50E4" w14:textId="77777777" w:rsidR="00F61D81" w:rsidRPr="00A466BF" w:rsidRDefault="00F61D81" w:rsidP="00F61D81">
      <w:pPr>
        <w:ind w:left="357" w:hanging="357"/>
        <w:jc w:val="center"/>
        <w:rPr>
          <w:rFonts w:ascii="Garamond" w:hAnsi="Garamond" w:cstheme="minorHAnsi"/>
        </w:rPr>
      </w:pPr>
      <w:r w:rsidRPr="00A466BF">
        <w:rPr>
          <w:rFonts w:ascii="Garamond" w:hAnsi="Garamond" w:cstheme="minorHAnsi"/>
        </w:rPr>
        <w:t>Via Balbi,5 16126 Genova</w:t>
      </w:r>
    </w:p>
    <w:p w14:paraId="49BF2D51" w14:textId="55FF6FE9" w:rsidR="00F61D81" w:rsidRPr="00BC1A3E" w:rsidRDefault="00F61D81" w:rsidP="00F61D81">
      <w:pPr>
        <w:spacing w:after="240"/>
        <w:ind w:left="357" w:hanging="357"/>
        <w:jc w:val="center"/>
        <w:rPr>
          <w:rFonts w:ascii="Garamond" w:hAnsi="Garamond" w:cstheme="minorHAnsi"/>
        </w:rPr>
      </w:pPr>
      <w:r w:rsidRPr="00BC1A3E">
        <w:rPr>
          <w:rFonts w:ascii="Garamond" w:hAnsi="Garamond" w:cstheme="minorHAnsi"/>
        </w:rPr>
        <w:t>tel. 010/209.9401/9279/51881- e</w:t>
      </w:r>
      <w:r w:rsidR="00E82DBE">
        <w:rPr>
          <w:rFonts w:ascii="Garamond" w:hAnsi="Garamond" w:cstheme="minorHAnsi"/>
        </w:rPr>
        <w:t>-</w:t>
      </w:r>
      <w:r w:rsidRPr="00BC1A3E">
        <w:rPr>
          <w:rFonts w:ascii="Garamond" w:hAnsi="Garamond" w:cstheme="minorHAnsi"/>
        </w:rPr>
        <w:t xml:space="preserve">mail – </w:t>
      </w:r>
      <w:hyperlink r:id="rId9" w:history="1">
        <w:r w:rsidRPr="00BC1A3E">
          <w:rPr>
            <w:rFonts w:ascii="Garamond" w:hAnsi="Garamond" w:cstheme="minorHAnsi"/>
            <w:color w:val="0000FF"/>
            <w:u w:val="single"/>
          </w:rPr>
          <w:t>lavori@unige.it</w:t>
        </w:r>
      </w:hyperlink>
      <w:r w:rsidRPr="00BC1A3E">
        <w:rPr>
          <w:rFonts w:ascii="Garamond" w:hAnsi="Garamond" w:cstheme="minorHAnsi"/>
        </w:rPr>
        <w:t xml:space="preserve"> PEC:</w:t>
      </w:r>
      <w:hyperlink r:id="rId10" w:history="1">
        <w:r w:rsidRPr="00BC1A3E">
          <w:rPr>
            <w:rFonts w:ascii="Garamond" w:hAnsi="Garamond" w:cstheme="minorHAnsi"/>
            <w:color w:val="0000FF"/>
            <w:u w:val="single"/>
          </w:rPr>
          <w:t>areanegoziale@pec.unige.it</w:t>
        </w:r>
      </w:hyperlink>
    </w:p>
    <w:p w14:paraId="463A6B3F" w14:textId="77777777" w:rsidR="004F2F03" w:rsidRPr="00BC1A3E" w:rsidRDefault="004F2F03" w:rsidP="004F2F03">
      <w:pPr>
        <w:widowControl w:val="0"/>
        <w:autoSpaceDE w:val="0"/>
        <w:autoSpaceDN w:val="0"/>
        <w:adjustRightInd w:val="0"/>
        <w:jc w:val="both"/>
        <w:rPr>
          <w:rFonts w:ascii="Garamond" w:hAnsi="Garamond" w:cstheme="minorHAnsi"/>
          <w:b/>
          <w:iCs/>
        </w:rPr>
      </w:pPr>
    </w:p>
    <w:p w14:paraId="243CE94B" w14:textId="581C1C72" w:rsidR="00BF4CAE" w:rsidRDefault="00BC1A3E" w:rsidP="00BC1A3E">
      <w:pPr>
        <w:autoSpaceDE w:val="0"/>
        <w:autoSpaceDN w:val="0"/>
        <w:adjustRightInd w:val="0"/>
        <w:spacing w:before="240" w:line="360" w:lineRule="auto"/>
        <w:jc w:val="both"/>
        <w:rPr>
          <w:rFonts w:ascii="Garamond" w:eastAsia="PMingLiU" w:hAnsi="Garamond" w:cstheme="minorHAnsi"/>
          <w:b/>
          <w:bCs/>
          <w:color w:val="000000"/>
        </w:rPr>
      </w:pPr>
      <w:r w:rsidRPr="00BC1A3E">
        <w:rPr>
          <w:rFonts w:ascii="Garamond" w:eastAsia="PMingLiU" w:hAnsi="Garamond" w:cstheme="minorHAnsi"/>
          <w:b/>
          <w:bCs/>
          <w:color w:val="000000"/>
        </w:rPr>
        <w:t>(01/2024) Procedura negoziata telematica senza pubblicazione di bando per l’affidamento dei lavori di realizzazione di un nuovo spazio didattico al piano</w:t>
      </w:r>
      <w:r w:rsidR="00E95409">
        <w:rPr>
          <w:rFonts w:ascii="Garamond" w:eastAsia="PMingLiU" w:hAnsi="Garamond" w:cstheme="minorHAnsi"/>
          <w:b/>
          <w:bCs/>
          <w:color w:val="000000"/>
        </w:rPr>
        <w:t xml:space="preserve"> </w:t>
      </w:r>
      <w:r w:rsidRPr="00BC1A3E">
        <w:rPr>
          <w:rFonts w:ascii="Garamond" w:eastAsia="PMingLiU" w:hAnsi="Garamond" w:cstheme="minorHAnsi"/>
          <w:b/>
          <w:bCs/>
          <w:color w:val="000000"/>
        </w:rPr>
        <w:t>-2 della Clinica Oculistica dell’Università degli Studi di Genova.</w:t>
      </w:r>
      <w:r>
        <w:rPr>
          <w:rFonts w:ascii="Garamond" w:eastAsia="PMingLiU" w:hAnsi="Garamond" w:cstheme="minorHAnsi"/>
          <w:b/>
          <w:bCs/>
          <w:color w:val="000000"/>
        </w:rPr>
        <w:t xml:space="preserve"> </w:t>
      </w:r>
      <w:r w:rsidRPr="00BC1A3E">
        <w:rPr>
          <w:rFonts w:ascii="Garamond" w:eastAsia="PMingLiU" w:hAnsi="Garamond" w:cstheme="minorHAnsi"/>
          <w:b/>
          <w:bCs/>
          <w:color w:val="000000"/>
        </w:rPr>
        <w:t>CUP D39I23000600001 - CIG B04719332B</w:t>
      </w:r>
    </w:p>
    <w:p w14:paraId="4EA30D18" w14:textId="77777777" w:rsidR="00BC1A3E" w:rsidRPr="00BF4CAE" w:rsidRDefault="00BC1A3E" w:rsidP="00BC1A3E">
      <w:pPr>
        <w:autoSpaceDE w:val="0"/>
        <w:autoSpaceDN w:val="0"/>
        <w:adjustRightInd w:val="0"/>
        <w:spacing w:before="240" w:line="360" w:lineRule="auto"/>
        <w:jc w:val="both"/>
        <w:rPr>
          <w:rFonts w:ascii="Garamond" w:eastAsia="PMingLiU" w:hAnsi="Garamond" w:cstheme="minorHAnsi"/>
          <w:b/>
          <w:bCs/>
          <w:color w:val="000000"/>
        </w:rPr>
      </w:pPr>
    </w:p>
    <w:p w14:paraId="7915A787" w14:textId="4CD37A7C" w:rsidR="004F2F03" w:rsidRDefault="004F2F03" w:rsidP="004F2F03">
      <w:pPr>
        <w:widowControl w:val="0"/>
        <w:autoSpaceDE w:val="0"/>
        <w:autoSpaceDN w:val="0"/>
        <w:adjustRightInd w:val="0"/>
        <w:jc w:val="center"/>
        <w:outlineLvl w:val="0"/>
        <w:rPr>
          <w:rFonts w:ascii="Garamond" w:hAnsi="Garamond" w:cstheme="minorHAnsi"/>
          <w:b/>
          <w:iCs/>
        </w:rPr>
      </w:pPr>
      <w:r w:rsidRPr="00BF4CAE">
        <w:rPr>
          <w:rFonts w:ascii="Garamond" w:hAnsi="Garamond" w:cstheme="minorHAnsi"/>
          <w:b/>
          <w:iCs/>
        </w:rPr>
        <w:t xml:space="preserve">VERBALE </w:t>
      </w:r>
      <w:r w:rsidR="0047004E">
        <w:rPr>
          <w:rFonts w:ascii="Garamond" w:hAnsi="Garamond" w:cstheme="minorHAnsi"/>
          <w:b/>
          <w:iCs/>
        </w:rPr>
        <w:t>SECONDA SEDUTA</w:t>
      </w:r>
      <w:r w:rsidR="00496FF4" w:rsidRPr="00BF4CAE">
        <w:rPr>
          <w:rFonts w:ascii="Garamond" w:hAnsi="Garamond" w:cstheme="minorHAnsi"/>
          <w:b/>
          <w:iCs/>
        </w:rPr>
        <w:t xml:space="preserve"> TELEMATICA DEL </w:t>
      </w:r>
      <w:r w:rsidR="00BC1A3E">
        <w:rPr>
          <w:rFonts w:ascii="Garamond" w:hAnsi="Garamond" w:cstheme="minorHAnsi"/>
          <w:b/>
          <w:iCs/>
        </w:rPr>
        <w:t>2</w:t>
      </w:r>
      <w:r w:rsidR="0047004E">
        <w:rPr>
          <w:rFonts w:ascii="Garamond" w:hAnsi="Garamond" w:cstheme="minorHAnsi"/>
          <w:b/>
          <w:iCs/>
        </w:rPr>
        <w:t>8</w:t>
      </w:r>
      <w:r w:rsidR="0016644C" w:rsidRPr="00BF4CAE">
        <w:rPr>
          <w:rFonts w:ascii="Garamond" w:hAnsi="Garamond" w:cstheme="minorHAnsi"/>
          <w:b/>
          <w:iCs/>
        </w:rPr>
        <w:t>.</w:t>
      </w:r>
      <w:r w:rsidR="00BC1A3E">
        <w:rPr>
          <w:rFonts w:ascii="Garamond" w:hAnsi="Garamond" w:cstheme="minorHAnsi"/>
          <w:b/>
          <w:iCs/>
        </w:rPr>
        <w:t>03</w:t>
      </w:r>
      <w:r w:rsidR="0016644C" w:rsidRPr="00BF4CAE">
        <w:rPr>
          <w:rFonts w:ascii="Garamond" w:hAnsi="Garamond" w:cstheme="minorHAnsi"/>
          <w:b/>
          <w:iCs/>
        </w:rPr>
        <w:t>.202</w:t>
      </w:r>
      <w:r w:rsidR="00BC1A3E">
        <w:rPr>
          <w:rFonts w:ascii="Garamond" w:hAnsi="Garamond" w:cstheme="minorHAnsi"/>
          <w:b/>
          <w:iCs/>
        </w:rPr>
        <w:t>4</w:t>
      </w:r>
    </w:p>
    <w:p w14:paraId="6623B6F2" w14:textId="77777777" w:rsidR="009A697A" w:rsidRPr="00BF4CAE" w:rsidRDefault="009A697A" w:rsidP="004F2F03">
      <w:pPr>
        <w:widowControl w:val="0"/>
        <w:autoSpaceDE w:val="0"/>
        <w:autoSpaceDN w:val="0"/>
        <w:adjustRightInd w:val="0"/>
        <w:jc w:val="center"/>
        <w:outlineLvl w:val="0"/>
        <w:rPr>
          <w:rFonts w:ascii="Garamond" w:hAnsi="Garamond" w:cstheme="minorHAnsi"/>
          <w:b/>
          <w:iCs/>
        </w:rPr>
      </w:pPr>
    </w:p>
    <w:p w14:paraId="5EA98900" w14:textId="77777777" w:rsidR="00E95409" w:rsidRDefault="00E95409" w:rsidP="0016644C">
      <w:pPr>
        <w:autoSpaceDE w:val="0"/>
        <w:autoSpaceDN w:val="0"/>
        <w:adjustRightInd w:val="0"/>
        <w:spacing w:line="360" w:lineRule="auto"/>
        <w:jc w:val="both"/>
        <w:rPr>
          <w:rFonts w:ascii="Garamond" w:hAnsi="Garamond" w:cstheme="minorHAnsi"/>
          <w:lang w:eastAsia="x-none"/>
        </w:rPr>
      </w:pPr>
    </w:p>
    <w:p w14:paraId="4D5C9034" w14:textId="41266DC4" w:rsidR="0016644C" w:rsidRDefault="00287A0B" w:rsidP="0016644C">
      <w:pPr>
        <w:autoSpaceDE w:val="0"/>
        <w:autoSpaceDN w:val="0"/>
        <w:adjustRightInd w:val="0"/>
        <w:spacing w:line="360" w:lineRule="auto"/>
        <w:jc w:val="both"/>
        <w:rPr>
          <w:rFonts w:ascii="Garamond" w:hAnsi="Garamond" w:cstheme="minorHAnsi"/>
          <w:lang w:val="x-none" w:eastAsia="x-none"/>
        </w:rPr>
      </w:pPr>
      <w:r>
        <w:rPr>
          <w:rFonts w:ascii="Garamond" w:hAnsi="Garamond" w:cstheme="minorHAnsi"/>
          <w:lang w:eastAsia="x-none"/>
        </w:rPr>
        <w:t>L</w:t>
      </w:r>
      <w:r w:rsidR="0016644C" w:rsidRPr="00DD6659">
        <w:rPr>
          <w:rFonts w:ascii="Garamond" w:hAnsi="Garamond" w:cstheme="minorHAnsi"/>
          <w:lang w:val="x-none" w:eastAsia="x-none"/>
        </w:rPr>
        <w:t>’anno 202</w:t>
      </w:r>
      <w:r w:rsidR="00015CD6">
        <w:rPr>
          <w:rFonts w:ascii="Garamond" w:hAnsi="Garamond" w:cstheme="minorHAnsi"/>
          <w:lang w:eastAsia="x-none"/>
        </w:rPr>
        <w:t>4</w:t>
      </w:r>
      <w:r w:rsidR="0016644C" w:rsidRPr="00DD6659">
        <w:rPr>
          <w:rFonts w:ascii="Garamond" w:hAnsi="Garamond" w:cstheme="minorHAnsi"/>
          <w:lang w:val="x-none" w:eastAsia="x-none"/>
        </w:rPr>
        <w:t xml:space="preserve"> il giorno </w:t>
      </w:r>
      <w:r w:rsidR="00AD3011">
        <w:rPr>
          <w:rFonts w:ascii="Garamond" w:hAnsi="Garamond" w:cstheme="minorHAnsi"/>
          <w:lang w:eastAsia="x-none"/>
        </w:rPr>
        <w:t>2</w:t>
      </w:r>
      <w:r w:rsidR="00015CD6">
        <w:rPr>
          <w:rFonts w:ascii="Garamond" w:hAnsi="Garamond" w:cstheme="minorHAnsi"/>
          <w:lang w:eastAsia="x-none"/>
        </w:rPr>
        <w:t>8</w:t>
      </w:r>
      <w:r w:rsidR="0016644C" w:rsidRPr="00DD6659">
        <w:rPr>
          <w:rFonts w:ascii="Garamond" w:hAnsi="Garamond" w:cstheme="minorHAnsi"/>
          <w:lang w:val="x-none" w:eastAsia="x-none"/>
        </w:rPr>
        <w:t xml:space="preserve"> (</w:t>
      </w:r>
      <w:r w:rsidR="00AD3011">
        <w:rPr>
          <w:rFonts w:ascii="Garamond" w:hAnsi="Garamond" w:cstheme="minorHAnsi"/>
          <w:lang w:eastAsia="x-none"/>
        </w:rPr>
        <w:t>vent</w:t>
      </w:r>
      <w:r w:rsidR="00015CD6">
        <w:rPr>
          <w:rFonts w:ascii="Garamond" w:hAnsi="Garamond" w:cstheme="minorHAnsi"/>
          <w:lang w:eastAsia="x-none"/>
        </w:rPr>
        <w:t>otto</w:t>
      </w:r>
      <w:r w:rsidR="0016644C" w:rsidRPr="00DD6659">
        <w:rPr>
          <w:rFonts w:ascii="Garamond" w:hAnsi="Garamond" w:cstheme="minorHAnsi"/>
          <w:lang w:val="x-none" w:eastAsia="x-none"/>
        </w:rPr>
        <w:t>) del mese di</w:t>
      </w:r>
      <w:r w:rsidR="0016644C" w:rsidRPr="00DD6659">
        <w:rPr>
          <w:rFonts w:ascii="Garamond" w:hAnsi="Garamond" w:cstheme="minorHAnsi"/>
          <w:lang w:eastAsia="x-none"/>
        </w:rPr>
        <w:t xml:space="preserve"> </w:t>
      </w:r>
      <w:r w:rsidR="00AD3011">
        <w:rPr>
          <w:rFonts w:ascii="Garamond" w:hAnsi="Garamond" w:cstheme="minorHAnsi"/>
          <w:lang w:eastAsia="x-none"/>
        </w:rPr>
        <w:t>marzo</w:t>
      </w:r>
      <w:r w:rsidR="00567895">
        <w:rPr>
          <w:rFonts w:ascii="Garamond" w:hAnsi="Garamond" w:cstheme="minorHAnsi"/>
          <w:lang w:eastAsia="x-none"/>
        </w:rPr>
        <w:t xml:space="preserve"> </w:t>
      </w:r>
      <w:r w:rsidR="0016644C" w:rsidRPr="00DD6659">
        <w:rPr>
          <w:rFonts w:ascii="Garamond" w:hAnsi="Garamond" w:cstheme="minorHAnsi"/>
          <w:lang w:val="x-none" w:eastAsia="x-none"/>
        </w:rPr>
        <w:t xml:space="preserve">alle </w:t>
      </w:r>
      <w:r w:rsidR="0016644C" w:rsidRPr="00CC2047">
        <w:rPr>
          <w:rFonts w:ascii="Garamond" w:hAnsi="Garamond" w:cstheme="minorHAnsi"/>
          <w:lang w:val="x-none" w:eastAsia="x-none"/>
        </w:rPr>
        <w:t xml:space="preserve">ore </w:t>
      </w:r>
      <w:r w:rsidR="00AD3011">
        <w:rPr>
          <w:rFonts w:ascii="Garamond" w:hAnsi="Garamond" w:cstheme="minorHAnsi"/>
          <w:lang w:eastAsia="x-none"/>
        </w:rPr>
        <w:t>09</w:t>
      </w:r>
      <w:r w:rsidR="00567895">
        <w:rPr>
          <w:rFonts w:ascii="Garamond" w:hAnsi="Garamond" w:cstheme="minorHAnsi"/>
          <w:lang w:eastAsia="x-none"/>
        </w:rPr>
        <w:t>.00,</w:t>
      </w:r>
      <w:r w:rsidR="0016644C" w:rsidRPr="00CC2047">
        <w:rPr>
          <w:rFonts w:ascii="Garamond" w:hAnsi="Garamond" w:cstheme="minorHAnsi"/>
          <w:lang w:val="x-none" w:eastAsia="x-none"/>
        </w:rPr>
        <w:t xml:space="preserve"> i</w:t>
      </w:r>
      <w:r w:rsidR="00BA29D7">
        <w:rPr>
          <w:rFonts w:ascii="Garamond" w:hAnsi="Garamond" w:cstheme="minorHAnsi"/>
          <w:lang w:eastAsia="x-none"/>
        </w:rPr>
        <w:t xml:space="preserve">l </w:t>
      </w:r>
      <w:r w:rsidR="00AD3011" w:rsidRPr="00AD3011">
        <w:rPr>
          <w:rFonts w:ascii="Garamond" w:hAnsi="Garamond" w:cstheme="minorHAnsi"/>
          <w:lang w:val="x-none" w:eastAsia="x-none"/>
        </w:rPr>
        <w:t xml:space="preserve">Responsabile unico </w:t>
      </w:r>
      <w:r w:rsidR="00BA29D7">
        <w:rPr>
          <w:rFonts w:ascii="Garamond" w:hAnsi="Garamond" w:cstheme="minorHAnsi"/>
          <w:lang w:eastAsia="x-none"/>
        </w:rPr>
        <w:t>di progetto</w:t>
      </w:r>
      <w:r w:rsidR="00AD3011" w:rsidRPr="00AD3011">
        <w:rPr>
          <w:rFonts w:ascii="Garamond" w:hAnsi="Garamond" w:cstheme="minorHAnsi"/>
          <w:lang w:val="x-none" w:eastAsia="x-none"/>
        </w:rPr>
        <w:t xml:space="preserve"> per la gara in epigrafe Arch. Claudio Bazzurro, nominato con determina dirigenziale n. 5140 del 08.09.2023</w:t>
      </w:r>
      <w:r w:rsidR="0016644C" w:rsidRPr="00CC2047">
        <w:rPr>
          <w:rFonts w:ascii="Garamond" w:hAnsi="Garamond" w:cstheme="minorHAnsi"/>
          <w:lang w:val="x-none" w:eastAsia="x-none"/>
        </w:rPr>
        <w:t xml:space="preserve">, </w:t>
      </w:r>
      <w:r w:rsidR="00E95409" w:rsidRPr="00E95409">
        <w:rPr>
          <w:rFonts w:ascii="Garamond" w:hAnsi="Garamond" w:cstheme="minorHAnsi"/>
          <w:lang w:val="x-none" w:eastAsia="x-none"/>
        </w:rPr>
        <w:t>con il supporto della dott.ssa Manuela Biagi</w:t>
      </w:r>
      <w:r w:rsidR="00E95409">
        <w:rPr>
          <w:rFonts w:ascii="Garamond" w:hAnsi="Garamond" w:cstheme="minorHAnsi"/>
          <w:lang w:eastAsia="x-none"/>
        </w:rPr>
        <w:t xml:space="preserve"> e dott. Alberto Giurato</w:t>
      </w:r>
      <w:r w:rsidR="00E95409" w:rsidRPr="00E95409">
        <w:rPr>
          <w:rFonts w:ascii="Garamond" w:hAnsi="Garamond" w:cstheme="minorHAnsi"/>
          <w:lang w:val="x-none" w:eastAsia="x-none"/>
        </w:rPr>
        <w:t>, apre la seconda seduta telematica</w:t>
      </w:r>
      <w:r w:rsidR="0031786B">
        <w:rPr>
          <w:rFonts w:ascii="Garamond" w:hAnsi="Garamond" w:cstheme="minorHAnsi"/>
          <w:lang w:eastAsia="x-none"/>
        </w:rPr>
        <w:t xml:space="preserve"> per la prosecuzione della procedura di affidamento consistente nell’esame delle restanti buste amministrative appartenenti alle imprese sottoindicate</w:t>
      </w:r>
      <w:r w:rsidR="0016644C" w:rsidRPr="00DD6659">
        <w:rPr>
          <w:rFonts w:ascii="Garamond" w:hAnsi="Garamond" w:cstheme="minorHAnsi"/>
          <w:lang w:val="x-none" w:eastAsia="x-none"/>
        </w:rPr>
        <w:t>.</w:t>
      </w:r>
    </w:p>
    <w:p w14:paraId="7D94AD3A" w14:textId="77777777" w:rsidR="0031786B" w:rsidRDefault="0031786B" w:rsidP="0016644C">
      <w:pPr>
        <w:autoSpaceDE w:val="0"/>
        <w:autoSpaceDN w:val="0"/>
        <w:adjustRightInd w:val="0"/>
        <w:spacing w:line="360" w:lineRule="auto"/>
        <w:jc w:val="both"/>
        <w:rPr>
          <w:rFonts w:ascii="Garamond" w:hAnsi="Garamond" w:cstheme="minorHAnsi"/>
          <w:lang w:val="x-none" w:eastAsia="x-none"/>
        </w:rPr>
      </w:pPr>
    </w:p>
    <w:tbl>
      <w:tblPr>
        <w:tblStyle w:val="Grigliatabella"/>
        <w:tblW w:w="10201" w:type="dxa"/>
        <w:tblLook w:val="04A0" w:firstRow="1" w:lastRow="0" w:firstColumn="1" w:lastColumn="0" w:noHBand="0" w:noVBand="1"/>
      </w:tblPr>
      <w:tblGrid>
        <w:gridCol w:w="441"/>
        <w:gridCol w:w="6925"/>
        <w:gridCol w:w="2835"/>
      </w:tblGrid>
      <w:tr w:rsidR="0031786B" w:rsidRPr="0031786B" w14:paraId="5B0AD7E5" w14:textId="77777777" w:rsidTr="0031786B">
        <w:trPr>
          <w:trHeight w:val="290"/>
        </w:trPr>
        <w:tc>
          <w:tcPr>
            <w:tcW w:w="441" w:type="dxa"/>
            <w:noWrap/>
            <w:hideMark/>
          </w:tcPr>
          <w:p w14:paraId="7741DA4D" w14:textId="031F8FA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w:t>
            </w:r>
          </w:p>
        </w:tc>
        <w:tc>
          <w:tcPr>
            <w:tcW w:w="6925" w:type="dxa"/>
            <w:hideMark/>
          </w:tcPr>
          <w:p w14:paraId="3460A5C6" w14:textId="2292677B"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BM COSTRUZIONI SNC</w:t>
            </w:r>
          </w:p>
        </w:tc>
        <w:tc>
          <w:tcPr>
            <w:tcW w:w="2835" w:type="dxa"/>
            <w:noWrap/>
            <w:hideMark/>
          </w:tcPr>
          <w:p w14:paraId="7AC462AF" w14:textId="28B12C77"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11850370013</w:t>
            </w:r>
          </w:p>
        </w:tc>
      </w:tr>
      <w:tr w:rsidR="0031786B" w:rsidRPr="0031786B" w14:paraId="46E72ADD" w14:textId="77777777" w:rsidTr="0031786B">
        <w:trPr>
          <w:trHeight w:val="290"/>
        </w:trPr>
        <w:tc>
          <w:tcPr>
            <w:tcW w:w="441" w:type="dxa"/>
            <w:noWrap/>
            <w:hideMark/>
          </w:tcPr>
          <w:p w14:paraId="4A096400" w14:textId="14628A45"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w:t>
            </w:r>
          </w:p>
        </w:tc>
        <w:tc>
          <w:tcPr>
            <w:tcW w:w="6925" w:type="dxa"/>
            <w:hideMark/>
          </w:tcPr>
          <w:p w14:paraId="654E3ED9" w14:textId="17B505B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EDILSERVIZI SRL</w:t>
            </w:r>
          </w:p>
        </w:tc>
        <w:tc>
          <w:tcPr>
            <w:tcW w:w="2835" w:type="dxa"/>
            <w:noWrap/>
            <w:hideMark/>
          </w:tcPr>
          <w:p w14:paraId="05CDE56D" w14:textId="71FB9EEC"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01803440997</w:t>
            </w:r>
          </w:p>
        </w:tc>
      </w:tr>
      <w:tr w:rsidR="0031786B" w:rsidRPr="0031786B" w14:paraId="5DCD9560" w14:textId="77777777" w:rsidTr="0031786B">
        <w:trPr>
          <w:trHeight w:val="290"/>
        </w:trPr>
        <w:tc>
          <w:tcPr>
            <w:tcW w:w="441" w:type="dxa"/>
            <w:noWrap/>
            <w:hideMark/>
          </w:tcPr>
          <w:p w14:paraId="2D6436D4" w14:textId="4A89C52E"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3</w:t>
            </w:r>
          </w:p>
        </w:tc>
        <w:tc>
          <w:tcPr>
            <w:tcW w:w="6925" w:type="dxa"/>
            <w:hideMark/>
          </w:tcPr>
          <w:p w14:paraId="789834FC" w14:textId="17BCBEC9"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TI.FA. EDILIZIA SRL</w:t>
            </w:r>
          </w:p>
        </w:tc>
        <w:tc>
          <w:tcPr>
            <w:tcW w:w="2835" w:type="dxa"/>
            <w:noWrap/>
            <w:hideMark/>
          </w:tcPr>
          <w:p w14:paraId="02359CD0" w14:textId="12C72C82"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03779200108</w:t>
            </w:r>
          </w:p>
        </w:tc>
      </w:tr>
      <w:tr w:rsidR="0031786B" w:rsidRPr="0031786B" w14:paraId="0F78ED38" w14:textId="77777777" w:rsidTr="0031786B">
        <w:trPr>
          <w:trHeight w:val="290"/>
        </w:trPr>
        <w:tc>
          <w:tcPr>
            <w:tcW w:w="441" w:type="dxa"/>
            <w:noWrap/>
            <w:hideMark/>
          </w:tcPr>
          <w:p w14:paraId="32E87E76" w14:textId="5DE58664"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4</w:t>
            </w:r>
          </w:p>
        </w:tc>
        <w:tc>
          <w:tcPr>
            <w:tcW w:w="6925" w:type="dxa"/>
            <w:noWrap/>
            <w:hideMark/>
          </w:tcPr>
          <w:p w14:paraId="1C4845A4" w14:textId="421A3D9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EDILQUADRIFOGLIO SRL</w:t>
            </w:r>
          </w:p>
        </w:tc>
        <w:tc>
          <w:tcPr>
            <w:tcW w:w="2835" w:type="dxa"/>
            <w:noWrap/>
            <w:hideMark/>
          </w:tcPr>
          <w:p w14:paraId="1BA47714" w14:textId="26BB22E0"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01660680990</w:t>
            </w:r>
          </w:p>
        </w:tc>
      </w:tr>
      <w:tr w:rsidR="0031786B" w:rsidRPr="0031786B" w14:paraId="220FF53C" w14:textId="77777777" w:rsidTr="0031786B">
        <w:trPr>
          <w:trHeight w:val="290"/>
        </w:trPr>
        <w:tc>
          <w:tcPr>
            <w:tcW w:w="441" w:type="dxa"/>
            <w:noWrap/>
            <w:hideMark/>
          </w:tcPr>
          <w:p w14:paraId="2D31449A" w14:textId="4C15751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5</w:t>
            </w:r>
          </w:p>
        </w:tc>
        <w:tc>
          <w:tcPr>
            <w:tcW w:w="6925" w:type="dxa"/>
            <w:noWrap/>
            <w:hideMark/>
          </w:tcPr>
          <w:p w14:paraId="562197D1" w14:textId="34888DA3"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POMILIA COSTRUZIONI DI AUGUSTO ERRICHIELLO</w:t>
            </w:r>
          </w:p>
        </w:tc>
        <w:tc>
          <w:tcPr>
            <w:tcW w:w="2835" w:type="dxa"/>
            <w:noWrap/>
            <w:hideMark/>
          </w:tcPr>
          <w:p w14:paraId="61CA1EE4" w14:textId="43426172"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02863151219</w:t>
            </w:r>
          </w:p>
        </w:tc>
      </w:tr>
      <w:tr w:rsidR="0031786B" w:rsidRPr="0031786B" w14:paraId="30345068" w14:textId="77777777" w:rsidTr="0031786B">
        <w:trPr>
          <w:trHeight w:val="290"/>
        </w:trPr>
        <w:tc>
          <w:tcPr>
            <w:tcW w:w="441" w:type="dxa"/>
            <w:noWrap/>
            <w:hideMark/>
          </w:tcPr>
          <w:p w14:paraId="593FC18F" w14:textId="17A6FA3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6</w:t>
            </w:r>
          </w:p>
        </w:tc>
        <w:tc>
          <w:tcPr>
            <w:tcW w:w="6925" w:type="dxa"/>
            <w:noWrap/>
            <w:hideMark/>
          </w:tcPr>
          <w:p w14:paraId="7DF15EB7" w14:textId="70D23BA2"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NEW ALB S.A.S. DI PERHATI KRENAR &amp; C.</w:t>
            </w:r>
          </w:p>
        </w:tc>
        <w:tc>
          <w:tcPr>
            <w:tcW w:w="2835" w:type="dxa"/>
            <w:noWrap/>
            <w:hideMark/>
          </w:tcPr>
          <w:p w14:paraId="2FCB9588" w14:textId="4CFA28E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02518280991</w:t>
            </w:r>
          </w:p>
        </w:tc>
      </w:tr>
      <w:tr w:rsidR="0031786B" w:rsidRPr="0031786B" w14:paraId="044C0AD6" w14:textId="77777777" w:rsidTr="0031786B">
        <w:trPr>
          <w:trHeight w:val="290"/>
        </w:trPr>
        <w:tc>
          <w:tcPr>
            <w:tcW w:w="441" w:type="dxa"/>
            <w:noWrap/>
            <w:hideMark/>
          </w:tcPr>
          <w:p w14:paraId="61FD82FE" w14:textId="03AC717B"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7</w:t>
            </w:r>
          </w:p>
        </w:tc>
        <w:tc>
          <w:tcPr>
            <w:tcW w:w="6925" w:type="dxa"/>
            <w:noWrap/>
            <w:hideMark/>
          </w:tcPr>
          <w:p w14:paraId="5597229D" w14:textId="1798CE8A"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RICICOMP SRL</w:t>
            </w:r>
          </w:p>
        </w:tc>
        <w:tc>
          <w:tcPr>
            <w:tcW w:w="2835" w:type="dxa"/>
            <w:noWrap/>
            <w:hideMark/>
          </w:tcPr>
          <w:p w14:paraId="2217C0CC" w14:textId="76D0A9C7"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02854390800</w:t>
            </w:r>
          </w:p>
        </w:tc>
      </w:tr>
      <w:tr w:rsidR="0031786B" w:rsidRPr="0031786B" w14:paraId="1661FBDD" w14:textId="77777777" w:rsidTr="0031786B">
        <w:trPr>
          <w:trHeight w:val="290"/>
        </w:trPr>
        <w:tc>
          <w:tcPr>
            <w:tcW w:w="441" w:type="dxa"/>
            <w:noWrap/>
            <w:hideMark/>
          </w:tcPr>
          <w:p w14:paraId="7448541C" w14:textId="3F46596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8</w:t>
            </w:r>
          </w:p>
        </w:tc>
        <w:tc>
          <w:tcPr>
            <w:tcW w:w="6925" w:type="dxa"/>
            <w:noWrap/>
            <w:hideMark/>
          </w:tcPr>
          <w:p w14:paraId="15CFA1FF" w14:textId="2F8CA30F"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val="en-US" w:eastAsia="x-none"/>
              </w:rPr>
              <w:t xml:space="preserve">HORIZON TECHNOLOGY GROUP S.R.L. SOC. </w:t>
            </w:r>
            <w:r w:rsidRPr="0031786B">
              <w:rPr>
                <w:rFonts w:ascii="Garamond" w:hAnsi="Garamond" w:cstheme="minorHAnsi"/>
                <w:lang w:eastAsia="x-none"/>
              </w:rPr>
              <w:t>UNIP. (ROMA)</w:t>
            </w:r>
          </w:p>
        </w:tc>
        <w:tc>
          <w:tcPr>
            <w:tcW w:w="2835" w:type="dxa"/>
            <w:noWrap/>
            <w:hideMark/>
          </w:tcPr>
          <w:p w14:paraId="598675CC" w14:textId="7066C295"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12918251005</w:t>
            </w:r>
          </w:p>
        </w:tc>
      </w:tr>
      <w:tr w:rsidR="0031786B" w:rsidRPr="0031786B" w14:paraId="5383F097" w14:textId="77777777" w:rsidTr="0031786B">
        <w:trPr>
          <w:trHeight w:val="290"/>
        </w:trPr>
        <w:tc>
          <w:tcPr>
            <w:tcW w:w="441" w:type="dxa"/>
            <w:noWrap/>
            <w:hideMark/>
          </w:tcPr>
          <w:p w14:paraId="4807FE37" w14:textId="10BCCB2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9</w:t>
            </w:r>
          </w:p>
        </w:tc>
        <w:tc>
          <w:tcPr>
            <w:tcW w:w="6925" w:type="dxa"/>
            <w:noWrap/>
            <w:hideMark/>
          </w:tcPr>
          <w:p w14:paraId="75B04EE8" w14:textId="298DB0EC"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IMPRESA GIORGIO LANZETTA SPA</w:t>
            </w:r>
          </w:p>
        </w:tc>
        <w:tc>
          <w:tcPr>
            <w:tcW w:w="2835" w:type="dxa"/>
            <w:noWrap/>
            <w:hideMark/>
          </w:tcPr>
          <w:p w14:paraId="07D00CB3" w14:textId="2B0F117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04895900589</w:t>
            </w:r>
          </w:p>
        </w:tc>
      </w:tr>
      <w:tr w:rsidR="0031786B" w:rsidRPr="0031786B" w14:paraId="65E04A62" w14:textId="77777777" w:rsidTr="0031786B">
        <w:trPr>
          <w:trHeight w:val="290"/>
        </w:trPr>
        <w:tc>
          <w:tcPr>
            <w:tcW w:w="441" w:type="dxa"/>
            <w:noWrap/>
            <w:hideMark/>
          </w:tcPr>
          <w:p w14:paraId="07B1A83A" w14:textId="248CE24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lastRenderedPageBreak/>
              <w:t>10</w:t>
            </w:r>
          </w:p>
        </w:tc>
        <w:tc>
          <w:tcPr>
            <w:tcW w:w="6925" w:type="dxa"/>
            <w:noWrap/>
            <w:hideMark/>
          </w:tcPr>
          <w:p w14:paraId="458F649B" w14:textId="645CAFC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RESTAURI EDILI DI SANTO DI GIUSEPPE DI SANTO &amp; C. S.A.S.</w:t>
            </w:r>
          </w:p>
        </w:tc>
        <w:tc>
          <w:tcPr>
            <w:tcW w:w="2835" w:type="dxa"/>
            <w:noWrap/>
            <w:hideMark/>
          </w:tcPr>
          <w:p w14:paraId="2913563E" w14:textId="41F501A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01185330998</w:t>
            </w:r>
          </w:p>
        </w:tc>
      </w:tr>
      <w:tr w:rsidR="0031786B" w:rsidRPr="0031786B" w14:paraId="7D2AD18B" w14:textId="77777777" w:rsidTr="0031786B">
        <w:trPr>
          <w:trHeight w:val="290"/>
        </w:trPr>
        <w:tc>
          <w:tcPr>
            <w:tcW w:w="441" w:type="dxa"/>
            <w:noWrap/>
            <w:hideMark/>
          </w:tcPr>
          <w:p w14:paraId="689284D7" w14:textId="096FD77F"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11</w:t>
            </w:r>
          </w:p>
        </w:tc>
        <w:tc>
          <w:tcPr>
            <w:tcW w:w="6925" w:type="dxa"/>
            <w:noWrap/>
            <w:hideMark/>
          </w:tcPr>
          <w:p w14:paraId="57FF13E1" w14:textId="0C7FB32A"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EDIL FRANCO RANUCCI SRL</w:t>
            </w:r>
          </w:p>
        </w:tc>
        <w:tc>
          <w:tcPr>
            <w:tcW w:w="2835" w:type="dxa"/>
            <w:noWrap/>
            <w:hideMark/>
          </w:tcPr>
          <w:p w14:paraId="6FAA8E87" w14:textId="6500280E"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01793130996</w:t>
            </w:r>
          </w:p>
        </w:tc>
      </w:tr>
      <w:tr w:rsidR="0031786B" w:rsidRPr="0031786B" w14:paraId="45F27392" w14:textId="77777777" w:rsidTr="0031786B">
        <w:trPr>
          <w:trHeight w:val="290"/>
        </w:trPr>
        <w:tc>
          <w:tcPr>
            <w:tcW w:w="441" w:type="dxa"/>
            <w:noWrap/>
            <w:hideMark/>
          </w:tcPr>
          <w:p w14:paraId="6EB5AF1D" w14:textId="6EF470EF"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12</w:t>
            </w:r>
          </w:p>
        </w:tc>
        <w:tc>
          <w:tcPr>
            <w:tcW w:w="6925" w:type="dxa"/>
            <w:noWrap/>
            <w:hideMark/>
          </w:tcPr>
          <w:p w14:paraId="4B0BE1D9" w14:textId="5C35A047"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CUP COSTRUZIONI SRL</w:t>
            </w:r>
          </w:p>
        </w:tc>
        <w:tc>
          <w:tcPr>
            <w:tcW w:w="2835" w:type="dxa"/>
            <w:noWrap/>
            <w:hideMark/>
          </w:tcPr>
          <w:p w14:paraId="21E4147B" w14:textId="4BD808A3"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01842470997</w:t>
            </w:r>
          </w:p>
        </w:tc>
      </w:tr>
      <w:tr w:rsidR="0031786B" w:rsidRPr="0031786B" w14:paraId="166AD7B0" w14:textId="77777777" w:rsidTr="0031786B">
        <w:trPr>
          <w:trHeight w:val="290"/>
        </w:trPr>
        <w:tc>
          <w:tcPr>
            <w:tcW w:w="441" w:type="dxa"/>
            <w:noWrap/>
            <w:hideMark/>
          </w:tcPr>
          <w:p w14:paraId="01488D6C" w14:textId="0211A49E"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13</w:t>
            </w:r>
          </w:p>
        </w:tc>
        <w:tc>
          <w:tcPr>
            <w:tcW w:w="6925" w:type="dxa"/>
            <w:noWrap/>
            <w:hideMark/>
          </w:tcPr>
          <w:p w14:paraId="5766127E" w14:textId="5DBE7C21"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G.A.IMPIANTI TECNOLOGICI SRL</w:t>
            </w:r>
          </w:p>
        </w:tc>
        <w:tc>
          <w:tcPr>
            <w:tcW w:w="2835" w:type="dxa"/>
            <w:noWrap/>
            <w:hideMark/>
          </w:tcPr>
          <w:p w14:paraId="01E056B4" w14:textId="55706B38"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03369380617</w:t>
            </w:r>
          </w:p>
        </w:tc>
      </w:tr>
      <w:tr w:rsidR="0031786B" w:rsidRPr="0031786B" w14:paraId="2A76FDEA" w14:textId="77777777" w:rsidTr="0031786B">
        <w:trPr>
          <w:trHeight w:val="290"/>
        </w:trPr>
        <w:tc>
          <w:tcPr>
            <w:tcW w:w="441" w:type="dxa"/>
            <w:noWrap/>
            <w:hideMark/>
          </w:tcPr>
          <w:p w14:paraId="1BE1396F" w14:textId="05CEBCE2"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14</w:t>
            </w:r>
          </w:p>
        </w:tc>
        <w:tc>
          <w:tcPr>
            <w:tcW w:w="6925" w:type="dxa"/>
            <w:noWrap/>
            <w:hideMark/>
          </w:tcPr>
          <w:p w14:paraId="2A650E2C" w14:textId="58F08597"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NICMA FACILITY SPA</w:t>
            </w:r>
          </w:p>
        </w:tc>
        <w:tc>
          <w:tcPr>
            <w:tcW w:w="2835" w:type="dxa"/>
            <w:noWrap/>
            <w:hideMark/>
          </w:tcPr>
          <w:p w14:paraId="01DD8654" w14:textId="60C813F3"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09714120012</w:t>
            </w:r>
          </w:p>
        </w:tc>
      </w:tr>
      <w:tr w:rsidR="0031786B" w:rsidRPr="0031786B" w14:paraId="420F69A6" w14:textId="77777777" w:rsidTr="0031786B">
        <w:trPr>
          <w:trHeight w:val="290"/>
        </w:trPr>
        <w:tc>
          <w:tcPr>
            <w:tcW w:w="441" w:type="dxa"/>
            <w:noWrap/>
            <w:hideMark/>
          </w:tcPr>
          <w:p w14:paraId="31F7B2BB" w14:textId="2FB386F7"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15</w:t>
            </w:r>
          </w:p>
        </w:tc>
        <w:tc>
          <w:tcPr>
            <w:tcW w:w="6925" w:type="dxa"/>
            <w:noWrap/>
            <w:hideMark/>
          </w:tcPr>
          <w:p w14:paraId="06908DAC" w14:textId="51C9F86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TERRA COSTRUZIONI SRL</w:t>
            </w:r>
          </w:p>
        </w:tc>
        <w:tc>
          <w:tcPr>
            <w:tcW w:w="2835" w:type="dxa"/>
            <w:noWrap/>
            <w:hideMark/>
          </w:tcPr>
          <w:p w14:paraId="7297BBE0" w14:textId="001612BA"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08022390010</w:t>
            </w:r>
          </w:p>
        </w:tc>
      </w:tr>
      <w:tr w:rsidR="0031786B" w:rsidRPr="0031786B" w14:paraId="1F42B4D1" w14:textId="77777777" w:rsidTr="0031786B">
        <w:trPr>
          <w:trHeight w:val="290"/>
        </w:trPr>
        <w:tc>
          <w:tcPr>
            <w:tcW w:w="441" w:type="dxa"/>
            <w:noWrap/>
            <w:hideMark/>
          </w:tcPr>
          <w:p w14:paraId="6454E716" w14:textId="4719FF9B"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16</w:t>
            </w:r>
          </w:p>
        </w:tc>
        <w:tc>
          <w:tcPr>
            <w:tcW w:w="6925" w:type="dxa"/>
            <w:noWrap/>
            <w:hideMark/>
          </w:tcPr>
          <w:p w14:paraId="28321268" w14:textId="1667CEC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ELETTRO 2000 TLC SRL</w:t>
            </w:r>
          </w:p>
        </w:tc>
        <w:tc>
          <w:tcPr>
            <w:tcW w:w="2835" w:type="dxa"/>
            <w:noWrap/>
            <w:hideMark/>
          </w:tcPr>
          <w:p w14:paraId="23F8EA56" w14:textId="333405CB"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01484760051</w:t>
            </w:r>
          </w:p>
        </w:tc>
      </w:tr>
      <w:tr w:rsidR="0031786B" w:rsidRPr="0031786B" w14:paraId="59C0804A" w14:textId="77777777" w:rsidTr="0031786B">
        <w:trPr>
          <w:trHeight w:val="290"/>
        </w:trPr>
        <w:tc>
          <w:tcPr>
            <w:tcW w:w="441" w:type="dxa"/>
            <w:noWrap/>
            <w:hideMark/>
          </w:tcPr>
          <w:p w14:paraId="5D1F8C04" w14:textId="3DC77CF9"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17</w:t>
            </w:r>
          </w:p>
        </w:tc>
        <w:tc>
          <w:tcPr>
            <w:tcW w:w="6925" w:type="dxa"/>
            <w:noWrap/>
            <w:hideMark/>
          </w:tcPr>
          <w:p w14:paraId="1E4B6A58" w14:textId="3AE7D13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B.M.R. S.R.L. COSTRUZIONI E IMPIANTI</w:t>
            </w:r>
          </w:p>
        </w:tc>
        <w:tc>
          <w:tcPr>
            <w:tcW w:w="2835" w:type="dxa"/>
            <w:noWrap/>
            <w:hideMark/>
          </w:tcPr>
          <w:p w14:paraId="4E3B733B" w14:textId="635CAE54"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02654520283</w:t>
            </w:r>
          </w:p>
        </w:tc>
      </w:tr>
      <w:tr w:rsidR="0031786B" w:rsidRPr="0031786B" w14:paraId="57D4AE54" w14:textId="77777777" w:rsidTr="0031786B">
        <w:trPr>
          <w:trHeight w:val="290"/>
        </w:trPr>
        <w:tc>
          <w:tcPr>
            <w:tcW w:w="441" w:type="dxa"/>
            <w:noWrap/>
            <w:hideMark/>
          </w:tcPr>
          <w:p w14:paraId="49067943" w14:textId="7D2437D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18</w:t>
            </w:r>
          </w:p>
        </w:tc>
        <w:tc>
          <w:tcPr>
            <w:tcW w:w="6925" w:type="dxa"/>
            <w:noWrap/>
            <w:hideMark/>
          </w:tcPr>
          <w:p w14:paraId="1866EC23" w14:textId="5A30A43A"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GRUPPO SAPA S.R.L.</w:t>
            </w:r>
          </w:p>
        </w:tc>
        <w:tc>
          <w:tcPr>
            <w:tcW w:w="2835" w:type="dxa"/>
            <w:noWrap/>
            <w:hideMark/>
          </w:tcPr>
          <w:p w14:paraId="3F7DCAAA" w14:textId="3922A98F"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06758821216</w:t>
            </w:r>
          </w:p>
        </w:tc>
      </w:tr>
      <w:tr w:rsidR="0031786B" w:rsidRPr="0031786B" w14:paraId="3EBB84D1" w14:textId="77777777" w:rsidTr="0031786B">
        <w:trPr>
          <w:trHeight w:val="290"/>
        </w:trPr>
        <w:tc>
          <w:tcPr>
            <w:tcW w:w="441" w:type="dxa"/>
            <w:noWrap/>
            <w:hideMark/>
          </w:tcPr>
          <w:p w14:paraId="1530ACCD" w14:textId="172A52CC"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19</w:t>
            </w:r>
          </w:p>
        </w:tc>
        <w:tc>
          <w:tcPr>
            <w:tcW w:w="6925" w:type="dxa"/>
            <w:noWrap/>
            <w:hideMark/>
          </w:tcPr>
          <w:p w14:paraId="0761F79D" w14:textId="075022F5"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PRODON IMPIANTI TECNOLOGICI S.R.L.</w:t>
            </w:r>
          </w:p>
        </w:tc>
        <w:tc>
          <w:tcPr>
            <w:tcW w:w="2835" w:type="dxa"/>
            <w:noWrap/>
            <w:hideMark/>
          </w:tcPr>
          <w:p w14:paraId="5464EBEB" w14:textId="180CC643"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05791980724</w:t>
            </w:r>
          </w:p>
        </w:tc>
      </w:tr>
      <w:tr w:rsidR="0031786B" w:rsidRPr="0031786B" w14:paraId="1207FF43" w14:textId="77777777" w:rsidTr="0031786B">
        <w:trPr>
          <w:trHeight w:val="290"/>
        </w:trPr>
        <w:tc>
          <w:tcPr>
            <w:tcW w:w="441" w:type="dxa"/>
            <w:noWrap/>
            <w:hideMark/>
          </w:tcPr>
          <w:p w14:paraId="3AE315BA" w14:textId="5E4D501A"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20</w:t>
            </w:r>
          </w:p>
        </w:tc>
        <w:tc>
          <w:tcPr>
            <w:tcW w:w="6925" w:type="dxa"/>
            <w:hideMark/>
          </w:tcPr>
          <w:p w14:paraId="34C54535" w14:textId="3EE5ABAE"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GECOTECH S.R.L.</w:t>
            </w:r>
          </w:p>
        </w:tc>
        <w:tc>
          <w:tcPr>
            <w:tcW w:w="2835" w:type="dxa"/>
            <w:noWrap/>
            <w:hideMark/>
          </w:tcPr>
          <w:p w14:paraId="0EFCC46B" w14:textId="431BE11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09761060962</w:t>
            </w:r>
          </w:p>
        </w:tc>
      </w:tr>
      <w:tr w:rsidR="0031786B" w:rsidRPr="0031786B" w14:paraId="412AC0CA" w14:textId="77777777" w:rsidTr="0031786B">
        <w:trPr>
          <w:trHeight w:val="290"/>
        </w:trPr>
        <w:tc>
          <w:tcPr>
            <w:tcW w:w="441" w:type="dxa"/>
            <w:noWrap/>
            <w:hideMark/>
          </w:tcPr>
          <w:p w14:paraId="57D85E44" w14:textId="23BB5C8E"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21</w:t>
            </w:r>
          </w:p>
        </w:tc>
        <w:tc>
          <w:tcPr>
            <w:tcW w:w="6925" w:type="dxa"/>
            <w:noWrap/>
            <w:hideMark/>
          </w:tcPr>
          <w:p w14:paraId="22A547FF" w14:textId="0B9E89B7"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SINOPOLI SRL</w:t>
            </w:r>
          </w:p>
        </w:tc>
        <w:tc>
          <w:tcPr>
            <w:tcW w:w="2835" w:type="dxa"/>
            <w:noWrap/>
            <w:hideMark/>
          </w:tcPr>
          <w:p w14:paraId="39C7CDB1" w14:textId="4E0347ED"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12819770152</w:t>
            </w:r>
          </w:p>
        </w:tc>
      </w:tr>
      <w:tr w:rsidR="0031786B" w:rsidRPr="0031786B" w14:paraId="3DFBA62A" w14:textId="77777777" w:rsidTr="0031786B">
        <w:trPr>
          <w:trHeight w:val="290"/>
        </w:trPr>
        <w:tc>
          <w:tcPr>
            <w:tcW w:w="441" w:type="dxa"/>
            <w:noWrap/>
            <w:hideMark/>
          </w:tcPr>
          <w:p w14:paraId="2032D5C8" w14:textId="5079DABE"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22</w:t>
            </w:r>
          </w:p>
        </w:tc>
        <w:tc>
          <w:tcPr>
            <w:tcW w:w="6925" w:type="dxa"/>
            <w:noWrap/>
            <w:hideMark/>
          </w:tcPr>
          <w:p w14:paraId="59402FAC" w14:textId="6A8CFAD4"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IMPREDIMA S.R.L.</w:t>
            </w:r>
          </w:p>
        </w:tc>
        <w:tc>
          <w:tcPr>
            <w:tcW w:w="2835" w:type="dxa"/>
            <w:noWrap/>
            <w:hideMark/>
          </w:tcPr>
          <w:p w14:paraId="0E71C768" w14:textId="61DC1C65"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01426090336</w:t>
            </w:r>
          </w:p>
        </w:tc>
      </w:tr>
      <w:tr w:rsidR="0031786B" w:rsidRPr="0031786B" w14:paraId="7CC7F7C4" w14:textId="77777777" w:rsidTr="0031786B">
        <w:trPr>
          <w:trHeight w:val="290"/>
        </w:trPr>
        <w:tc>
          <w:tcPr>
            <w:tcW w:w="441" w:type="dxa"/>
            <w:noWrap/>
            <w:hideMark/>
          </w:tcPr>
          <w:p w14:paraId="7A227ABC" w14:textId="58BB5DD9"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23</w:t>
            </w:r>
          </w:p>
        </w:tc>
        <w:tc>
          <w:tcPr>
            <w:tcW w:w="6925" w:type="dxa"/>
            <w:noWrap/>
            <w:hideMark/>
          </w:tcPr>
          <w:p w14:paraId="17CB8A91" w14:textId="1C71141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PMM SRL</w:t>
            </w:r>
          </w:p>
        </w:tc>
        <w:tc>
          <w:tcPr>
            <w:tcW w:w="2835" w:type="dxa"/>
            <w:noWrap/>
            <w:hideMark/>
          </w:tcPr>
          <w:p w14:paraId="768F9159" w14:textId="0BAE6BC5"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03217200835</w:t>
            </w:r>
          </w:p>
        </w:tc>
      </w:tr>
      <w:tr w:rsidR="0031786B" w:rsidRPr="0031786B" w14:paraId="6AE645E8" w14:textId="77777777" w:rsidTr="0031786B">
        <w:trPr>
          <w:trHeight w:val="290"/>
        </w:trPr>
        <w:tc>
          <w:tcPr>
            <w:tcW w:w="441" w:type="dxa"/>
            <w:noWrap/>
            <w:hideMark/>
          </w:tcPr>
          <w:p w14:paraId="1E7924E6" w14:textId="050E2130"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24</w:t>
            </w:r>
          </w:p>
        </w:tc>
        <w:tc>
          <w:tcPr>
            <w:tcW w:w="6925" w:type="dxa"/>
            <w:hideMark/>
          </w:tcPr>
          <w:p w14:paraId="2889476D" w14:textId="6A77628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ING. ANTONIO BUONO S.R.L. SOCIETÀ UNIPERSONALE</w:t>
            </w:r>
          </w:p>
        </w:tc>
        <w:tc>
          <w:tcPr>
            <w:tcW w:w="2835" w:type="dxa"/>
            <w:noWrap/>
            <w:hideMark/>
          </w:tcPr>
          <w:p w14:paraId="3585D918" w14:textId="348690B6"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00809870942</w:t>
            </w:r>
          </w:p>
        </w:tc>
      </w:tr>
      <w:tr w:rsidR="0031786B" w:rsidRPr="0031786B" w14:paraId="77A0811F" w14:textId="77777777" w:rsidTr="0031786B">
        <w:trPr>
          <w:trHeight w:val="290"/>
        </w:trPr>
        <w:tc>
          <w:tcPr>
            <w:tcW w:w="441" w:type="dxa"/>
            <w:noWrap/>
            <w:hideMark/>
          </w:tcPr>
          <w:p w14:paraId="2C5A20EE" w14:textId="63D08D9F"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2</w:t>
            </w:r>
            <w:r>
              <w:rPr>
                <w:rFonts w:ascii="Garamond" w:hAnsi="Garamond" w:cstheme="minorHAnsi"/>
                <w:lang w:eastAsia="x-none"/>
              </w:rPr>
              <w:t>5</w:t>
            </w:r>
          </w:p>
        </w:tc>
        <w:tc>
          <w:tcPr>
            <w:tcW w:w="6925" w:type="dxa"/>
            <w:noWrap/>
            <w:hideMark/>
          </w:tcPr>
          <w:p w14:paraId="18AE1B89" w14:textId="7463C373"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PETRARCA SRL</w:t>
            </w:r>
          </w:p>
        </w:tc>
        <w:tc>
          <w:tcPr>
            <w:tcW w:w="2835" w:type="dxa"/>
            <w:noWrap/>
            <w:hideMark/>
          </w:tcPr>
          <w:p w14:paraId="6A631EC6" w14:textId="75B4361A" w:rsidR="0031786B" w:rsidRPr="0031786B" w:rsidRDefault="00214735" w:rsidP="0031786B">
            <w:pPr>
              <w:autoSpaceDE w:val="0"/>
              <w:autoSpaceDN w:val="0"/>
              <w:adjustRightInd w:val="0"/>
              <w:spacing w:line="360" w:lineRule="auto"/>
              <w:jc w:val="both"/>
              <w:rPr>
                <w:rFonts w:ascii="Garamond" w:hAnsi="Garamond" w:cstheme="minorHAnsi"/>
                <w:lang w:eastAsia="x-none"/>
              </w:rPr>
            </w:pPr>
            <w:r w:rsidRPr="0031786B">
              <w:rPr>
                <w:rFonts w:ascii="Garamond" w:hAnsi="Garamond" w:cstheme="minorHAnsi"/>
                <w:lang w:eastAsia="x-none"/>
              </w:rPr>
              <w:t>05531190873</w:t>
            </w:r>
          </w:p>
        </w:tc>
      </w:tr>
    </w:tbl>
    <w:p w14:paraId="62C61F81" w14:textId="77777777" w:rsidR="00E95409" w:rsidRDefault="00E95409" w:rsidP="0016644C">
      <w:pPr>
        <w:autoSpaceDE w:val="0"/>
        <w:autoSpaceDN w:val="0"/>
        <w:adjustRightInd w:val="0"/>
        <w:spacing w:line="360" w:lineRule="auto"/>
        <w:jc w:val="both"/>
        <w:rPr>
          <w:rFonts w:ascii="Garamond" w:hAnsi="Garamond" w:cstheme="minorHAnsi"/>
          <w:lang w:val="x-none" w:eastAsia="x-none"/>
        </w:rPr>
      </w:pPr>
    </w:p>
    <w:p w14:paraId="548E47A8" w14:textId="2CB1636E" w:rsidR="00C9632A" w:rsidRPr="0031786B" w:rsidRDefault="00760FAB" w:rsidP="00760FAB">
      <w:pPr>
        <w:autoSpaceDE w:val="0"/>
        <w:autoSpaceDN w:val="0"/>
        <w:adjustRightInd w:val="0"/>
        <w:spacing w:line="360" w:lineRule="auto"/>
        <w:jc w:val="both"/>
        <w:rPr>
          <w:rFonts w:ascii="Garamond" w:hAnsi="Garamond" w:cstheme="minorHAnsi"/>
        </w:rPr>
      </w:pPr>
      <w:r>
        <w:rPr>
          <w:rFonts w:ascii="Garamond" w:hAnsi="Garamond" w:cstheme="minorHAnsi"/>
        </w:rPr>
        <w:t>I</w:t>
      </w:r>
      <w:r w:rsidR="00C9632A" w:rsidRPr="00C9632A">
        <w:rPr>
          <w:rFonts w:ascii="Garamond" w:hAnsi="Garamond" w:cstheme="minorHAnsi"/>
        </w:rPr>
        <w:t xml:space="preserve">l Responsabile unico </w:t>
      </w:r>
      <w:r w:rsidR="00D26336">
        <w:rPr>
          <w:rFonts w:ascii="Garamond" w:hAnsi="Garamond" w:cstheme="minorHAnsi"/>
        </w:rPr>
        <w:t>di progetto</w:t>
      </w:r>
      <w:r w:rsidR="00C9632A" w:rsidRPr="00C9632A">
        <w:rPr>
          <w:rFonts w:ascii="Garamond" w:hAnsi="Garamond" w:cstheme="minorHAnsi"/>
        </w:rPr>
        <w:t xml:space="preserve"> procede quindi all’apertura delle buste amministrative delle sopraindicate imprese</w:t>
      </w:r>
      <w:r w:rsidR="0031786B">
        <w:rPr>
          <w:rFonts w:ascii="Garamond" w:hAnsi="Garamond" w:cstheme="minorHAnsi"/>
        </w:rPr>
        <w:t xml:space="preserve"> e </w:t>
      </w:r>
      <w:r w:rsidR="00214735">
        <w:rPr>
          <w:rFonts w:ascii="Garamond" w:hAnsi="Garamond" w:cstheme="minorHAnsi"/>
        </w:rPr>
        <w:t>inizia</w:t>
      </w:r>
      <w:r w:rsidR="00C9632A" w:rsidRPr="00C9632A">
        <w:rPr>
          <w:rFonts w:ascii="Garamond" w:hAnsi="Garamond" w:cstheme="minorHAnsi"/>
        </w:rPr>
        <w:t xml:space="preserve"> l’esame, verificando la rispondenza della documentazione amministrativa presentata dalle </w:t>
      </w:r>
      <w:r w:rsidR="0031786B">
        <w:rPr>
          <w:rFonts w:ascii="Garamond" w:hAnsi="Garamond" w:cstheme="minorHAnsi"/>
        </w:rPr>
        <w:t xml:space="preserve">predette </w:t>
      </w:r>
      <w:r w:rsidR="00854307">
        <w:rPr>
          <w:rFonts w:ascii="Garamond" w:hAnsi="Garamond" w:cstheme="minorHAnsi"/>
        </w:rPr>
        <w:t>2</w:t>
      </w:r>
      <w:r w:rsidR="0031786B">
        <w:rPr>
          <w:rFonts w:ascii="Garamond" w:hAnsi="Garamond" w:cstheme="minorHAnsi"/>
        </w:rPr>
        <w:t>5</w:t>
      </w:r>
      <w:r w:rsidR="00C9632A" w:rsidRPr="00C9632A">
        <w:rPr>
          <w:rFonts w:ascii="Garamond" w:hAnsi="Garamond" w:cstheme="minorHAnsi"/>
        </w:rPr>
        <w:t xml:space="preserve"> imprese con quanto prescritto dalla lettera di invito nonché della regolarità della documentazione medesima.</w:t>
      </w:r>
    </w:p>
    <w:p w14:paraId="736610AC" w14:textId="366B0D34" w:rsidR="0031786B" w:rsidRPr="0031786B" w:rsidRDefault="0031786B" w:rsidP="0031786B">
      <w:pPr>
        <w:widowControl w:val="0"/>
        <w:autoSpaceDE w:val="0"/>
        <w:autoSpaceDN w:val="0"/>
        <w:adjustRightInd w:val="0"/>
        <w:spacing w:before="120" w:after="120" w:line="360" w:lineRule="auto"/>
        <w:jc w:val="both"/>
        <w:rPr>
          <w:rFonts w:ascii="Garamond" w:hAnsi="Garamond" w:cstheme="minorHAnsi"/>
          <w:lang w:val="x-none"/>
        </w:rPr>
      </w:pPr>
      <w:r w:rsidRPr="0031786B">
        <w:rPr>
          <w:rFonts w:ascii="Garamond" w:hAnsi="Garamond" w:cstheme="minorHAnsi"/>
          <w:lang w:val="x-none"/>
        </w:rPr>
        <w:t>Il Responsabile Unico del pro</w:t>
      </w:r>
      <w:r>
        <w:rPr>
          <w:rFonts w:ascii="Garamond" w:hAnsi="Garamond" w:cstheme="minorHAnsi"/>
        </w:rPr>
        <w:t xml:space="preserve">getto in merito all’impresa </w:t>
      </w:r>
      <w:r w:rsidRPr="0031786B">
        <w:rPr>
          <w:rFonts w:ascii="Garamond" w:hAnsi="Garamond" w:cstheme="minorHAnsi"/>
        </w:rPr>
        <w:t>BM COSTRUZIONI SNC</w:t>
      </w:r>
      <w:r w:rsidRPr="0031786B">
        <w:rPr>
          <w:rFonts w:ascii="Garamond" w:hAnsi="Garamond" w:cstheme="minorHAnsi"/>
          <w:lang w:val="x-none"/>
        </w:rPr>
        <w:t xml:space="preserve"> </w:t>
      </w:r>
      <w:r>
        <w:rPr>
          <w:rFonts w:ascii="Garamond" w:hAnsi="Garamond" w:cstheme="minorHAnsi"/>
        </w:rPr>
        <w:t>ha rilevato</w:t>
      </w:r>
      <w:r w:rsidRPr="0031786B">
        <w:rPr>
          <w:rFonts w:ascii="Garamond" w:hAnsi="Garamond" w:cstheme="minorHAnsi"/>
        </w:rPr>
        <w:t xml:space="preserve"> </w:t>
      </w:r>
      <w:r w:rsidRPr="0031786B">
        <w:rPr>
          <w:rFonts w:ascii="Garamond" w:hAnsi="Garamond" w:cstheme="minorHAnsi"/>
          <w:lang w:val="x-none"/>
        </w:rPr>
        <w:t xml:space="preserve">l’inserimento del modulo relativo al costo della manodopera e sicurezza all’interno della documentazione amministrativa, e per tale ragione il Rup </w:t>
      </w:r>
      <w:r w:rsidR="00CE43C1">
        <w:rPr>
          <w:rFonts w:ascii="Garamond" w:hAnsi="Garamond" w:cstheme="minorHAnsi"/>
        </w:rPr>
        <w:t>ha</w:t>
      </w:r>
      <w:r w:rsidRPr="0031786B">
        <w:rPr>
          <w:rFonts w:ascii="Garamond" w:hAnsi="Garamond" w:cstheme="minorHAnsi"/>
          <w:lang w:val="x-none"/>
        </w:rPr>
        <w:t xml:space="preserve"> ritenuto necessario </w:t>
      </w:r>
      <w:r w:rsidR="00CE43C1">
        <w:rPr>
          <w:rFonts w:ascii="Garamond" w:hAnsi="Garamond" w:cstheme="minorHAnsi"/>
        </w:rPr>
        <w:t>sospendere la sedut</w:t>
      </w:r>
      <w:r w:rsidR="00214735">
        <w:rPr>
          <w:rFonts w:ascii="Garamond" w:hAnsi="Garamond" w:cstheme="minorHAnsi"/>
        </w:rPr>
        <w:t>a</w:t>
      </w:r>
      <w:r w:rsidR="00CE43C1">
        <w:rPr>
          <w:rFonts w:ascii="Garamond" w:hAnsi="Garamond" w:cstheme="minorHAnsi"/>
        </w:rPr>
        <w:t xml:space="preserve"> dalle ore 11.30 alle ore 12:00</w:t>
      </w:r>
      <w:r w:rsidRPr="0031786B">
        <w:rPr>
          <w:rFonts w:ascii="Garamond" w:hAnsi="Garamond" w:cstheme="minorHAnsi"/>
          <w:lang w:val="x-none"/>
        </w:rPr>
        <w:t xml:space="preserve"> e richiedere agli uffici competenti una verifica giurisprudenziale per valutare l’ammissibilità dell’operatore economico medesimo.</w:t>
      </w:r>
    </w:p>
    <w:p w14:paraId="2D9A8C6C" w14:textId="0600FD12" w:rsidR="0031786B" w:rsidRPr="0031786B" w:rsidRDefault="00CE43C1" w:rsidP="0031786B">
      <w:pPr>
        <w:widowControl w:val="0"/>
        <w:autoSpaceDE w:val="0"/>
        <w:autoSpaceDN w:val="0"/>
        <w:adjustRightInd w:val="0"/>
        <w:spacing w:before="120" w:after="120" w:line="360" w:lineRule="auto"/>
        <w:jc w:val="both"/>
        <w:rPr>
          <w:rFonts w:ascii="Garamond" w:hAnsi="Garamond" w:cstheme="minorHAnsi"/>
          <w:lang w:val="x-none"/>
        </w:rPr>
      </w:pPr>
      <w:r>
        <w:rPr>
          <w:rFonts w:ascii="Garamond" w:hAnsi="Garamond" w:cstheme="minorHAnsi"/>
        </w:rPr>
        <w:t>Alle ore 12:00 i</w:t>
      </w:r>
      <w:r w:rsidR="0031786B" w:rsidRPr="0031786B">
        <w:rPr>
          <w:rFonts w:ascii="Garamond" w:hAnsi="Garamond" w:cstheme="minorHAnsi"/>
          <w:lang w:val="x-none"/>
        </w:rPr>
        <w:t xml:space="preserve">l Rup </w:t>
      </w:r>
      <w:r>
        <w:rPr>
          <w:rFonts w:ascii="Garamond" w:hAnsi="Garamond" w:cstheme="minorHAnsi"/>
        </w:rPr>
        <w:t xml:space="preserve">riapre la seduta ed </w:t>
      </w:r>
      <w:r w:rsidR="0031786B" w:rsidRPr="0031786B">
        <w:rPr>
          <w:rFonts w:ascii="Garamond" w:hAnsi="Garamond" w:cstheme="minorHAnsi"/>
          <w:lang w:val="x-none"/>
        </w:rPr>
        <w:t>ammette l’impresa BM COSTRUZIONI SNC al prosieguo della gara poiché, sulla base della sentenza del TAR Liguria, Genova, Sez. I n. 102 del 11.02.2021, viene esplicato che nelle procedure di gara con il criterio del minor prezzo non trova applicazione il principio di separazione tra offerta tecnica ed offerta economica mancando elementi oggetto di valutazione discrezionale.</w:t>
      </w:r>
    </w:p>
    <w:p w14:paraId="1D09E17B" w14:textId="3A54B862" w:rsidR="0031786B" w:rsidRPr="0031786B" w:rsidRDefault="0031786B" w:rsidP="0031786B">
      <w:pPr>
        <w:widowControl w:val="0"/>
        <w:autoSpaceDE w:val="0"/>
        <w:autoSpaceDN w:val="0"/>
        <w:adjustRightInd w:val="0"/>
        <w:spacing w:before="120" w:after="120" w:line="360" w:lineRule="auto"/>
        <w:jc w:val="both"/>
        <w:rPr>
          <w:rFonts w:ascii="Garamond" w:hAnsi="Garamond" w:cstheme="minorHAnsi"/>
          <w:lang w:val="x-none"/>
        </w:rPr>
      </w:pPr>
      <w:r w:rsidRPr="0031786B">
        <w:rPr>
          <w:rFonts w:ascii="Garamond" w:hAnsi="Garamond" w:cstheme="minorHAnsi"/>
          <w:lang w:val="x-none"/>
        </w:rPr>
        <w:lastRenderedPageBreak/>
        <w:t>Nel caso di specie il pericolo di potenziale compromissione della garanzia di imparzialità delle valutazioni del seggio di gara non sussiste perché in primo luogo la gara è da aggiudicarsi con il criterio del minor prezzo e, in secondo luogo, perché la procedura è effettuata attraverso una piattaforma telematica di e-procurement sulla base di valutazioni di tipo automatico e quindi la clausola della lettera di invito che prevede l’esclusione dell’</w:t>
      </w:r>
      <w:r w:rsidR="000111CA">
        <w:rPr>
          <w:rFonts w:ascii="Garamond" w:hAnsi="Garamond" w:cstheme="minorHAnsi"/>
        </w:rPr>
        <w:t>operatore economico</w:t>
      </w:r>
      <w:r w:rsidRPr="0031786B">
        <w:rPr>
          <w:rFonts w:ascii="Garamond" w:hAnsi="Garamond" w:cstheme="minorHAnsi"/>
          <w:lang w:val="x-none"/>
        </w:rPr>
        <w:t xml:space="preserve"> per l’inserimento nella documentazione amministrativa del documento contenente le informazioni relativi ai costi della manodopera e degli oneri aziendali in materia di salute e sicurezza è da considerare non applicabile.</w:t>
      </w:r>
    </w:p>
    <w:p w14:paraId="2E790B46" w14:textId="11EFDAF6" w:rsidR="00C9632A" w:rsidRPr="00760FAB" w:rsidRDefault="00C9632A" w:rsidP="00C9632A">
      <w:pPr>
        <w:widowControl w:val="0"/>
        <w:autoSpaceDE w:val="0"/>
        <w:autoSpaceDN w:val="0"/>
        <w:adjustRightInd w:val="0"/>
        <w:spacing w:before="120" w:after="120" w:line="360" w:lineRule="auto"/>
        <w:jc w:val="both"/>
        <w:rPr>
          <w:rFonts w:ascii="Garamond" w:hAnsi="Garamond" w:cstheme="minorHAnsi"/>
        </w:rPr>
      </w:pPr>
      <w:r w:rsidRPr="00760FAB">
        <w:rPr>
          <w:rFonts w:ascii="Garamond" w:hAnsi="Garamond" w:cstheme="minorHAnsi"/>
        </w:rPr>
        <w:t xml:space="preserve">Il Responsabile unico del </w:t>
      </w:r>
      <w:r w:rsidR="00546E68">
        <w:rPr>
          <w:rFonts w:ascii="Garamond" w:hAnsi="Garamond" w:cstheme="minorHAnsi"/>
        </w:rPr>
        <w:t>progetto r</w:t>
      </w:r>
      <w:r w:rsidRPr="00760FAB">
        <w:rPr>
          <w:rFonts w:ascii="Garamond" w:hAnsi="Garamond" w:cstheme="minorHAnsi"/>
        </w:rPr>
        <w:t xml:space="preserve">imanda a successiva seduta l’apertura delle restanti buste amministrative fissando la </w:t>
      </w:r>
      <w:r w:rsidR="00CE43C1">
        <w:rPr>
          <w:rFonts w:ascii="Garamond" w:hAnsi="Garamond" w:cstheme="minorHAnsi"/>
        </w:rPr>
        <w:t xml:space="preserve">terza </w:t>
      </w:r>
      <w:r w:rsidRPr="00760FAB">
        <w:rPr>
          <w:rFonts w:ascii="Garamond" w:hAnsi="Garamond" w:cstheme="minorHAnsi"/>
        </w:rPr>
        <w:t xml:space="preserve">seduta telematica nella data del </w:t>
      </w:r>
      <w:r w:rsidR="00760FAB" w:rsidRPr="00760FAB">
        <w:rPr>
          <w:rFonts w:ascii="Garamond" w:hAnsi="Garamond" w:cstheme="minorHAnsi"/>
        </w:rPr>
        <w:t>2</w:t>
      </w:r>
      <w:r w:rsidR="00CE43C1">
        <w:rPr>
          <w:rFonts w:ascii="Garamond" w:hAnsi="Garamond" w:cstheme="minorHAnsi"/>
        </w:rPr>
        <w:t>9</w:t>
      </w:r>
      <w:r w:rsidRPr="00760FAB">
        <w:rPr>
          <w:rFonts w:ascii="Garamond" w:hAnsi="Garamond" w:cstheme="minorHAnsi"/>
        </w:rPr>
        <w:t>.</w:t>
      </w:r>
      <w:r w:rsidR="00760FAB" w:rsidRPr="00760FAB">
        <w:rPr>
          <w:rFonts w:ascii="Garamond" w:hAnsi="Garamond" w:cstheme="minorHAnsi"/>
        </w:rPr>
        <w:t>03</w:t>
      </w:r>
      <w:r w:rsidRPr="00760FAB">
        <w:rPr>
          <w:rFonts w:ascii="Garamond" w:hAnsi="Garamond" w:cstheme="minorHAnsi"/>
        </w:rPr>
        <w:t>.202</w:t>
      </w:r>
      <w:r w:rsidR="00760FAB" w:rsidRPr="00760FAB">
        <w:rPr>
          <w:rFonts w:ascii="Garamond" w:hAnsi="Garamond" w:cstheme="minorHAnsi"/>
        </w:rPr>
        <w:t xml:space="preserve">4 </w:t>
      </w:r>
      <w:r w:rsidRPr="00760FAB">
        <w:rPr>
          <w:rFonts w:ascii="Garamond" w:hAnsi="Garamond" w:cstheme="minorHAnsi"/>
        </w:rPr>
        <w:t>alle ore 9.00, avviso de</w:t>
      </w:r>
      <w:r w:rsidR="0047004E">
        <w:rPr>
          <w:rFonts w:ascii="Garamond" w:hAnsi="Garamond" w:cstheme="minorHAnsi"/>
        </w:rPr>
        <w:t>l</w:t>
      </w:r>
      <w:r w:rsidRPr="00760FAB">
        <w:rPr>
          <w:rFonts w:ascii="Garamond" w:hAnsi="Garamond" w:cstheme="minorHAnsi"/>
        </w:rPr>
        <w:t xml:space="preserve"> quale viene pubblicato sul portale </w:t>
      </w:r>
      <w:r w:rsidR="00932D99" w:rsidRPr="00760FAB">
        <w:rPr>
          <w:rFonts w:ascii="Garamond" w:hAnsi="Garamond" w:cstheme="minorHAnsi"/>
        </w:rPr>
        <w:t>SINTEL</w:t>
      </w:r>
      <w:r w:rsidRPr="00760FAB">
        <w:rPr>
          <w:rFonts w:ascii="Garamond" w:hAnsi="Garamond" w:cstheme="minorHAnsi"/>
        </w:rPr>
        <w:t>.</w:t>
      </w:r>
    </w:p>
    <w:p w14:paraId="26096C00" w14:textId="2C7D5D52" w:rsidR="00C9632A" w:rsidRDefault="00C9632A" w:rsidP="00C9632A">
      <w:pPr>
        <w:widowControl w:val="0"/>
        <w:autoSpaceDE w:val="0"/>
        <w:autoSpaceDN w:val="0"/>
        <w:adjustRightInd w:val="0"/>
        <w:spacing w:before="120" w:after="120" w:line="360" w:lineRule="auto"/>
        <w:jc w:val="both"/>
        <w:rPr>
          <w:rFonts w:ascii="Garamond" w:hAnsi="Garamond" w:cstheme="minorHAnsi"/>
        </w:rPr>
      </w:pPr>
      <w:r w:rsidRPr="00760FAB">
        <w:rPr>
          <w:rFonts w:ascii="Garamond" w:hAnsi="Garamond" w:cstheme="minorHAnsi"/>
        </w:rPr>
        <w:t xml:space="preserve">Alle ore </w:t>
      </w:r>
      <w:r w:rsidR="00CE43C1">
        <w:rPr>
          <w:rFonts w:ascii="Garamond" w:hAnsi="Garamond" w:cstheme="minorHAnsi"/>
        </w:rPr>
        <w:t>12</w:t>
      </w:r>
      <w:r w:rsidR="00760FAB" w:rsidRPr="00760FAB">
        <w:rPr>
          <w:rFonts w:ascii="Garamond" w:hAnsi="Garamond" w:cstheme="minorHAnsi"/>
        </w:rPr>
        <w:t>:</w:t>
      </w:r>
      <w:r w:rsidR="00CE43C1">
        <w:rPr>
          <w:rFonts w:ascii="Garamond" w:hAnsi="Garamond" w:cstheme="minorHAnsi"/>
        </w:rPr>
        <w:t>15</w:t>
      </w:r>
      <w:r w:rsidRPr="00760FAB">
        <w:rPr>
          <w:rFonts w:ascii="Garamond" w:hAnsi="Garamond" w:cstheme="minorHAnsi"/>
        </w:rPr>
        <w:t xml:space="preserve"> la seduta è tolta</w:t>
      </w:r>
      <w:r w:rsidR="000111CA">
        <w:rPr>
          <w:rFonts w:ascii="Garamond" w:hAnsi="Garamond" w:cstheme="minorHAnsi"/>
        </w:rPr>
        <w:t>.</w:t>
      </w:r>
    </w:p>
    <w:p w14:paraId="4693FDAC" w14:textId="2934BF4A" w:rsidR="006C1067" w:rsidRPr="00A466BF" w:rsidRDefault="006C1067" w:rsidP="000335C8">
      <w:pPr>
        <w:tabs>
          <w:tab w:val="left" w:pos="0"/>
        </w:tabs>
        <w:spacing w:line="276" w:lineRule="auto"/>
        <w:jc w:val="right"/>
        <w:rPr>
          <w:rFonts w:ascii="Garamond" w:hAnsi="Garamond" w:cstheme="minorHAnsi"/>
        </w:rPr>
      </w:pPr>
      <w:r w:rsidRPr="00BF4CAE">
        <w:rPr>
          <w:rFonts w:ascii="Garamond" w:hAnsi="Garamond" w:cstheme="minorHAnsi"/>
        </w:rPr>
        <w:tab/>
        <w:t xml:space="preserve">IL RESPONSABILE UNICO DEL </w:t>
      </w:r>
      <w:r w:rsidR="00546E68">
        <w:rPr>
          <w:rFonts w:ascii="Garamond" w:hAnsi="Garamond" w:cstheme="minorHAnsi"/>
        </w:rPr>
        <w:t>PROGETTO</w:t>
      </w:r>
    </w:p>
    <w:p w14:paraId="3677814F" w14:textId="1ECE0A83" w:rsidR="006B545F" w:rsidRPr="00A466BF" w:rsidRDefault="006B545F" w:rsidP="000335C8">
      <w:pPr>
        <w:widowControl w:val="0"/>
        <w:tabs>
          <w:tab w:val="center" w:pos="6379"/>
        </w:tabs>
        <w:autoSpaceDE w:val="0"/>
        <w:autoSpaceDN w:val="0"/>
        <w:adjustRightInd w:val="0"/>
        <w:spacing w:before="120" w:after="120" w:line="276" w:lineRule="auto"/>
        <w:jc w:val="both"/>
        <w:rPr>
          <w:rFonts w:ascii="Garamond" w:hAnsi="Garamond" w:cstheme="minorHAnsi"/>
        </w:rPr>
      </w:pPr>
      <w:r w:rsidRPr="00A466BF">
        <w:rPr>
          <w:rFonts w:ascii="Garamond" w:hAnsi="Garamond" w:cstheme="minorHAnsi"/>
        </w:rPr>
        <w:tab/>
      </w:r>
      <w:r w:rsidR="00854307">
        <w:rPr>
          <w:rFonts w:ascii="Garamond" w:hAnsi="Garamond" w:cstheme="minorHAnsi"/>
        </w:rPr>
        <w:tab/>
      </w:r>
      <w:r w:rsidR="00932D99" w:rsidRPr="00932D99">
        <w:rPr>
          <w:rFonts w:ascii="Garamond" w:hAnsi="Garamond" w:cstheme="minorHAnsi"/>
        </w:rPr>
        <w:t>Arch. Claudio Bazzurro</w:t>
      </w:r>
    </w:p>
    <w:sectPr w:rsidR="006B545F" w:rsidRPr="00A466BF" w:rsidSect="00A466BF">
      <w:footerReference w:type="even" r:id="rId11"/>
      <w:footerReference w:type="default" r:id="rId12"/>
      <w:pgSz w:w="12240" w:h="15840"/>
      <w:pgMar w:top="1418"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69B66" w14:textId="77777777" w:rsidR="00DA1CE7" w:rsidRDefault="00DA1CE7">
      <w:r>
        <w:separator/>
      </w:r>
    </w:p>
  </w:endnote>
  <w:endnote w:type="continuationSeparator" w:id="0">
    <w:p w14:paraId="425E5B7D" w14:textId="77777777" w:rsidR="00DA1CE7" w:rsidRDefault="00DA1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3F31" w14:textId="77777777" w:rsidR="0051732C" w:rsidRDefault="0051732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D2619" w14:textId="77777777" w:rsidR="0051732C" w:rsidRDefault="005173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3629" w14:textId="10E7168B" w:rsidR="0051732C" w:rsidRDefault="0051732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10754">
      <w:rPr>
        <w:rStyle w:val="Numeropagina"/>
        <w:noProof/>
      </w:rPr>
      <w:t>2</w:t>
    </w:r>
    <w:r>
      <w:rPr>
        <w:rStyle w:val="Numeropagina"/>
      </w:rPr>
      <w:fldChar w:fldCharType="end"/>
    </w:r>
  </w:p>
  <w:p w14:paraId="56FFC20C" w14:textId="77777777" w:rsidR="0051732C" w:rsidRDefault="005173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923D2" w14:textId="77777777" w:rsidR="00DA1CE7" w:rsidRDefault="00DA1CE7">
      <w:r>
        <w:separator/>
      </w:r>
    </w:p>
  </w:footnote>
  <w:footnote w:type="continuationSeparator" w:id="0">
    <w:p w14:paraId="3A2DD7FA" w14:textId="77777777" w:rsidR="00DA1CE7" w:rsidRDefault="00DA1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E7482"/>
    <w:multiLevelType w:val="hybridMultilevel"/>
    <w:tmpl w:val="EB047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5533D1"/>
    <w:multiLevelType w:val="hybridMultilevel"/>
    <w:tmpl w:val="2F54FA80"/>
    <w:lvl w:ilvl="0" w:tplc="BE24F0E0">
      <w:start w:val="1"/>
      <w:numFmt w:val="decimal"/>
      <w:lvlText w:val="%1."/>
      <w:lvlJc w:val="left"/>
      <w:pPr>
        <w:tabs>
          <w:tab w:val="num" w:pos="720"/>
        </w:tabs>
        <w:ind w:left="720" w:hanging="360"/>
      </w:pPr>
      <w:rPr>
        <w:rFonts w:hint="default"/>
        <w:b w:val="0"/>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4C27B81"/>
    <w:multiLevelType w:val="hybridMultilevel"/>
    <w:tmpl w:val="CF42AE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D17E0C"/>
    <w:multiLevelType w:val="hybridMultilevel"/>
    <w:tmpl w:val="C3B0C0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BA23B7"/>
    <w:multiLevelType w:val="hybridMultilevel"/>
    <w:tmpl w:val="A904B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58F1917"/>
    <w:multiLevelType w:val="hybridMultilevel"/>
    <w:tmpl w:val="54D4C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523167"/>
    <w:multiLevelType w:val="hybridMultilevel"/>
    <w:tmpl w:val="EF0A0994"/>
    <w:lvl w:ilvl="0" w:tplc="04100001">
      <w:start w:val="1"/>
      <w:numFmt w:val="bullet"/>
      <w:lvlText w:val=""/>
      <w:lvlJc w:val="left"/>
      <w:pPr>
        <w:ind w:left="1082" w:hanging="360"/>
      </w:pPr>
      <w:rPr>
        <w:rFonts w:ascii="Symbol" w:hAnsi="Symbol" w:hint="default"/>
      </w:rPr>
    </w:lvl>
    <w:lvl w:ilvl="1" w:tplc="04100003" w:tentative="1">
      <w:start w:val="1"/>
      <w:numFmt w:val="bullet"/>
      <w:lvlText w:val="o"/>
      <w:lvlJc w:val="left"/>
      <w:pPr>
        <w:ind w:left="1802" w:hanging="360"/>
      </w:pPr>
      <w:rPr>
        <w:rFonts w:ascii="Courier New" w:hAnsi="Courier New" w:cs="Courier New" w:hint="default"/>
      </w:rPr>
    </w:lvl>
    <w:lvl w:ilvl="2" w:tplc="04100005" w:tentative="1">
      <w:start w:val="1"/>
      <w:numFmt w:val="bullet"/>
      <w:lvlText w:val=""/>
      <w:lvlJc w:val="left"/>
      <w:pPr>
        <w:ind w:left="2522" w:hanging="360"/>
      </w:pPr>
      <w:rPr>
        <w:rFonts w:ascii="Wingdings" w:hAnsi="Wingdings" w:hint="default"/>
      </w:rPr>
    </w:lvl>
    <w:lvl w:ilvl="3" w:tplc="04100001" w:tentative="1">
      <w:start w:val="1"/>
      <w:numFmt w:val="bullet"/>
      <w:lvlText w:val=""/>
      <w:lvlJc w:val="left"/>
      <w:pPr>
        <w:ind w:left="3242" w:hanging="360"/>
      </w:pPr>
      <w:rPr>
        <w:rFonts w:ascii="Symbol" w:hAnsi="Symbol" w:hint="default"/>
      </w:rPr>
    </w:lvl>
    <w:lvl w:ilvl="4" w:tplc="04100003" w:tentative="1">
      <w:start w:val="1"/>
      <w:numFmt w:val="bullet"/>
      <w:lvlText w:val="o"/>
      <w:lvlJc w:val="left"/>
      <w:pPr>
        <w:ind w:left="3962" w:hanging="360"/>
      </w:pPr>
      <w:rPr>
        <w:rFonts w:ascii="Courier New" w:hAnsi="Courier New" w:cs="Courier New" w:hint="default"/>
      </w:rPr>
    </w:lvl>
    <w:lvl w:ilvl="5" w:tplc="04100005" w:tentative="1">
      <w:start w:val="1"/>
      <w:numFmt w:val="bullet"/>
      <w:lvlText w:val=""/>
      <w:lvlJc w:val="left"/>
      <w:pPr>
        <w:ind w:left="4682" w:hanging="360"/>
      </w:pPr>
      <w:rPr>
        <w:rFonts w:ascii="Wingdings" w:hAnsi="Wingdings" w:hint="default"/>
      </w:rPr>
    </w:lvl>
    <w:lvl w:ilvl="6" w:tplc="04100001" w:tentative="1">
      <w:start w:val="1"/>
      <w:numFmt w:val="bullet"/>
      <w:lvlText w:val=""/>
      <w:lvlJc w:val="left"/>
      <w:pPr>
        <w:ind w:left="5402" w:hanging="360"/>
      </w:pPr>
      <w:rPr>
        <w:rFonts w:ascii="Symbol" w:hAnsi="Symbol" w:hint="default"/>
      </w:rPr>
    </w:lvl>
    <w:lvl w:ilvl="7" w:tplc="04100003" w:tentative="1">
      <w:start w:val="1"/>
      <w:numFmt w:val="bullet"/>
      <w:lvlText w:val="o"/>
      <w:lvlJc w:val="left"/>
      <w:pPr>
        <w:ind w:left="6122" w:hanging="360"/>
      </w:pPr>
      <w:rPr>
        <w:rFonts w:ascii="Courier New" w:hAnsi="Courier New" w:cs="Courier New" w:hint="default"/>
      </w:rPr>
    </w:lvl>
    <w:lvl w:ilvl="8" w:tplc="04100005" w:tentative="1">
      <w:start w:val="1"/>
      <w:numFmt w:val="bullet"/>
      <w:lvlText w:val=""/>
      <w:lvlJc w:val="left"/>
      <w:pPr>
        <w:ind w:left="6842" w:hanging="360"/>
      </w:pPr>
      <w:rPr>
        <w:rFonts w:ascii="Wingdings" w:hAnsi="Wingdings" w:hint="default"/>
      </w:rPr>
    </w:lvl>
  </w:abstractNum>
  <w:abstractNum w:abstractNumId="7" w15:restartNumberingAfterBreak="0">
    <w:nsid w:val="37403EA7"/>
    <w:multiLevelType w:val="hybridMultilevel"/>
    <w:tmpl w:val="9E34D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CF4E0D"/>
    <w:multiLevelType w:val="hybridMultilevel"/>
    <w:tmpl w:val="D9485610"/>
    <w:lvl w:ilvl="0" w:tplc="04100001">
      <w:start w:val="1"/>
      <w:numFmt w:val="bullet"/>
      <w:lvlText w:val=""/>
      <w:lvlJc w:val="left"/>
      <w:pPr>
        <w:ind w:left="794" w:hanging="360"/>
      </w:pPr>
      <w:rPr>
        <w:rFonts w:ascii="Symbol" w:hAnsi="Symbol" w:hint="default"/>
      </w:rPr>
    </w:lvl>
    <w:lvl w:ilvl="1" w:tplc="04100003">
      <w:start w:val="1"/>
      <w:numFmt w:val="bullet"/>
      <w:lvlText w:val="o"/>
      <w:lvlJc w:val="left"/>
      <w:pPr>
        <w:ind w:left="1514" w:hanging="360"/>
      </w:pPr>
      <w:rPr>
        <w:rFonts w:ascii="Courier New" w:hAnsi="Courier New" w:cs="Courier New" w:hint="default"/>
      </w:rPr>
    </w:lvl>
    <w:lvl w:ilvl="2" w:tplc="04100005" w:tentative="1">
      <w:start w:val="1"/>
      <w:numFmt w:val="bullet"/>
      <w:lvlText w:val=""/>
      <w:lvlJc w:val="left"/>
      <w:pPr>
        <w:ind w:left="2234" w:hanging="360"/>
      </w:pPr>
      <w:rPr>
        <w:rFonts w:ascii="Wingdings" w:hAnsi="Wingdings" w:hint="default"/>
      </w:rPr>
    </w:lvl>
    <w:lvl w:ilvl="3" w:tplc="04100001" w:tentative="1">
      <w:start w:val="1"/>
      <w:numFmt w:val="bullet"/>
      <w:lvlText w:val=""/>
      <w:lvlJc w:val="left"/>
      <w:pPr>
        <w:ind w:left="2954" w:hanging="360"/>
      </w:pPr>
      <w:rPr>
        <w:rFonts w:ascii="Symbol" w:hAnsi="Symbol" w:hint="default"/>
      </w:rPr>
    </w:lvl>
    <w:lvl w:ilvl="4" w:tplc="04100003" w:tentative="1">
      <w:start w:val="1"/>
      <w:numFmt w:val="bullet"/>
      <w:lvlText w:val="o"/>
      <w:lvlJc w:val="left"/>
      <w:pPr>
        <w:ind w:left="3674" w:hanging="360"/>
      </w:pPr>
      <w:rPr>
        <w:rFonts w:ascii="Courier New" w:hAnsi="Courier New" w:cs="Courier New" w:hint="default"/>
      </w:rPr>
    </w:lvl>
    <w:lvl w:ilvl="5" w:tplc="04100005" w:tentative="1">
      <w:start w:val="1"/>
      <w:numFmt w:val="bullet"/>
      <w:lvlText w:val=""/>
      <w:lvlJc w:val="left"/>
      <w:pPr>
        <w:ind w:left="4394" w:hanging="360"/>
      </w:pPr>
      <w:rPr>
        <w:rFonts w:ascii="Wingdings" w:hAnsi="Wingdings" w:hint="default"/>
      </w:rPr>
    </w:lvl>
    <w:lvl w:ilvl="6" w:tplc="04100001" w:tentative="1">
      <w:start w:val="1"/>
      <w:numFmt w:val="bullet"/>
      <w:lvlText w:val=""/>
      <w:lvlJc w:val="left"/>
      <w:pPr>
        <w:ind w:left="5114" w:hanging="360"/>
      </w:pPr>
      <w:rPr>
        <w:rFonts w:ascii="Symbol" w:hAnsi="Symbol" w:hint="default"/>
      </w:rPr>
    </w:lvl>
    <w:lvl w:ilvl="7" w:tplc="04100003" w:tentative="1">
      <w:start w:val="1"/>
      <w:numFmt w:val="bullet"/>
      <w:lvlText w:val="o"/>
      <w:lvlJc w:val="left"/>
      <w:pPr>
        <w:ind w:left="5834" w:hanging="360"/>
      </w:pPr>
      <w:rPr>
        <w:rFonts w:ascii="Courier New" w:hAnsi="Courier New" w:cs="Courier New" w:hint="default"/>
      </w:rPr>
    </w:lvl>
    <w:lvl w:ilvl="8" w:tplc="04100005" w:tentative="1">
      <w:start w:val="1"/>
      <w:numFmt w:val="bullet"/>
      <w:lvlText w:val=""/>
      <w:lvlJc w:val="left"/>
      <w:pPr>
        <w:ind w:left="6554" w:hanging="360"/>
      </w:pPr>
      <w:rPr>
        <w:rFonts w:ascii="Wingdings" w:hAnsi="Wingdings" w:hint="default"/>
      </w:rPr>
    </w:lvl>
  </w:abstractNum>
  <w:abstractNum w:abstractNumId="9" w15:restartNumberingAfterBreak="0">
    <w:nsid w:val="3EFC1403"/>
    <w:multiLevelType w:val="hybridMultilevel"/>
    <w:tmpl w:val="077C8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7247312"/>
    <w:multiLevelType w:val="hybridMultilevel"/>
    <w:tmpl w:val="9878C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D70986"/>
    <w:multiLevelType w:val="hybridMultilevel"/>
    <w:tmpl w:val="C88089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6EF4D6F"/>
    <w:multiLevelType w:val="hybridMultilevel"/>
    <w:tmpl w:val="CEBCA594"/>
    <w:lvl w:ilvl="0" w:tplc="ACD0405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9F95DDE"/>
    <w:multiLevelType w:val="hybridMultilevel"/>
    <w:tmpl w:val="8E9ED218"/>
    <w:lvl w:ilvl="0" w:tplc="ACD04050">
      <w:numFmt w:val="bullet"/>
      <w:lvlText w:val="-"/>
      <w:lvlJc w:val="left"/>
      <w:pPr>
        <w:ind w:left="1214" w:hanging="360"/>
      </w:pPr>
      <w:rPr>
        <w:rFonts w:ascii="Arial" w:eastAsia="Times New Roman" w:hAnsi="Arial" w:cs="Arial"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14" w15:restartNumberingAfterBreak="0">
    <w:nsid w:val="5BB33A0C"/>
    <w:multiLevelType w:val="hybridMultilevel"/>
    <w:tmpl w:val="4696765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5DBB29FE"/>
    <w:multiLevelType w:val="hybridMultilevel"/>
    <w:tmpl w:val="5D60B8E4"/>
    <w:lvl w:ilvl="0" w:tplc="40020260">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FB022BD"/>
    <w:multiLevelType w:val="hybridMultilevel"/>
    <w:tmpl w:val="A60A68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505BB0"/>
    <w:multiLevelType w:val="hybridMultilevel"/>
    <w:tmpl w:val="6CC4F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626F8C"/>
    <w:multiLevelType w:val="hybridMultilevel"/>
    <w:tmpl w:val="45FC3D5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9" w15:restartNumberingAfterBreak="0">
    <w:nsid w:val="78702AA4"/>
    <w:multiLevelType w:val="hybridMultilevel"/>
    <w:tmpl w:val="10B67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18770414">
    <w:abstractNumId w:val="1"/>
  </w:num>
  <w:num w:numId="2" w16cid:durableId="1640108273">
    <w:abstractNumId w:val="13"/>
  </w:num>
  <w:num w:numId="3" w16cid:durableId="1987395752">
    <w:abstractNumId w:val="4"/>
  </w:num>
  <w:num w:numId="4" w16cid:durableId="1447312772">
    <w:abstractNumId w:val="12"/>
  </w:num>
  <w:num w:numId="5" w16cid:durableId="80682459">
    <w:abstractNumId w:val="10"/>
  </w:num>
  <w:num w:numId="6" w16cid:durableId="1202280398">
    <w:abstractNumId w:val="18"/>
  </w:num>
  <w:num w:numId="7" w16cid:durableId="1319336876">
    <w:abstractNumId w:val="19"/>
  </w:num>
  <w:num w:numId="8" w16cid:durableId="581257184">
    <w:abstractNumId w:val="0"/>
  </w:num>
  <w:num w:numId="9" w16cid:durableId="1667855836">
    <w:abstractNumId w:val="5"/>
  </w:num>
  <w:num w:numId="10" w16cid:durableId="663631712">
    <w:abstractNumId w:val="6"/>
  </w:num>
  <w:num w:numId="11" w16cid:durableId="362436887">
    <w:abstractNumId w:val="3"/>
  </w:num>
  <w:num w:numId="12" w16cid:durableId="2139911835">
    <w:abstractNumId w:val="14"/>
  </w:num>
  <w:num w:numId="13" w16cid:durableId="1768231780">
    <w:abstractNumId w:val="2"/>
  </w:num>
  <w:num w:numId="14" w16cid:durableId="301231995">
    <w:abstractNumId w:val="15"/>
  </w:num>
  <w:num w:numId="15" w16cid:durableId="15913103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162011">
    <w:abstractNumId w:val="9"/>
  </w:num>
  <w:num w:numId="17" w16cid:durableId="1757093982">
    <w:abstractNumId w:val="16"/>
  </w:num>
  <w:num w:numId="18" w16cid:durableId="131413063">
    <w:abstractNumId w:val="8"/>
  </w:num>
  <w:num w:numId="19" w16cid:durableId="1257448240">
    <w:abstractNumId w:val="11"/>
  </w:num>
  <w:num w:numId="20" w16cid:durableId="5182793">
    <w:abstractNumId w:val="8"/>
  </w:num>
  <w:num w:numId="21" w16cid:durableId="1782720661">
    <w:abstractNumId w:val="17"/>
  </w:num>
  <w:num w:numId="22" w16cid:durableId="1689674715">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321"/>
    <w:rsid w:val="0000043B"/>
    <w:rsid w:val="00003600"/>
    <w:rsid w:val="000111CA"/>
    <w:rsid w:val="00015CD6"/>
    <w:rsid w:val="000162E5"/>
    <w:rsid w:val="000245F3"/>
    <w:rsid w:val="0002629E"/>
    <w:rsid w:val="00027BAB"/>
    <w:rsid w:val="00032894"/>
    <w:rsid w:val="000335C8"/>
    <w:rsid w:val="0003522C"/>
    <w:rsid w:val="0003528F"/>
    <w:rsid w:val="00042B66"/>
    <w:rsid w:val="0004715E"/>
    <w:rsid w:val="000534AD"/>
    <w:rsid w:val="000566CD"/>
    <w:rsid w:val="00064F7C"/>
    <w:rsid w:val="000651C7"/>
    <w:rsid w:val="00070A4A"/>
    <w:rsid w:val="00070EB9"/>
    <w:rsid w:val="0007308A"/>
    <w:rsid w:val="000731EF"/>
    <w:rsid w:val="0007434D"/>
    <w:rsid w:val="00074829"/>
    <w:rsid w:val="00076672"/>
    <w:rsid w:val="00077A5D"/>
    <w:rsid w:val="00077B2E"/>
    <w:rsid w:val="0009139B"/>
    <w:rsid w:val="000959C7"/>
    <w:rsid w:val="000A333B"/>
    <w:rsid w:val="000B21DE"/>
    <w:rsid w:val="000B3DC4"/>
    <w:rsid w:val="000B4D1D"/>
    <w:rsid w:val="000B4D3D"/>
    <w:rsid w:val="000C4CE9"/>
    <w:rsid w:val="000D7136"/>
    <w:rsid w:val="000E2417"/>
    <w:rsid w:val="000E2767"/>
    <w:rsid w:val="000E451A"/>
    <w:rsid w:val="00100263"/>
    <w:rsid w:val="00102131"/>
    <w:rsid w:val="00102E38"/>
    <w:rsid w:val="00103C77"/>
    <w:rsid w:val="00120951"/>
    <w:rsid w:val="00121BEA"/>
    <w:rsid w:val="00122417"/>
    <w:rsid w:val="00122BA6"/>
    <w:rsid w:val="00124727"/>
    <w:rsid w:val="00124A68"/>
    <w:rsid w:val="00126459"/>
    <w:rsid w:val="00130010"/>
    <w:rsid w:val="00132F90"/>
    <w:rsid w:val="00140813"/>
    <w:rsid w:val="00140A46"/>
    <w:rsid w:val="00141017"/>
    <w:rsid w:val="0015492C"/>
    <w:rsid w:val="00154CC7"/>
    <w:rsid w:val="001565C7"/>
    <w:rsid w:val="00156C08"/>
    <w:rsid w:val="0016151F"/>
    <w:rsid w:val="00161A2C"/>
    <w:rsid w:val="00162188"/>
    <w:rsid w:val="001638D5"/>
    <w:rsid w:val="001642C5"/>
    <w:rsid w:val="0016644C"/>
    <w:rsid w:val="0017064F"/>
    <w:rsid w:val="00171867"/>
    <w:rsid w:val="0017300F"/>
    <w:rsid w:val="00173B47"/>
    <w:rsid w:val="001769BF"/>
    <w:rsid w:val="00183FD5"/>
    <w:rsid w:val="0019212D"/>
    <w:rsid w:val="001936B9"/>
    <w:rsid w:val="001943F1"/>
    <w:rsid w:val="00194E19"/>
    <w:rsid w:val="001958BE"/>
    <w:rsid w:val="001A1BFD"/>
    <w:rsid w:val="001A25FF"/>
    <w:rsid w:val="001A759F"/>
    <w:rsid w:val="001A7F9A"/>
    <w:rsid w:val="001B0075"/>
    <w:rsid w:val="001B1DAF"/>
    <w:rsid w:val="001B381E"/>
    <w:rsid w:val="001C006F"/>
    <w:rsid w:val="001C49C1"/>
    <w:rsid w:val="001C5D3A"/>
    <w:rsid w:val="001C6485"/>
    <w:rsid w:val="001C70B0"/>
    <w:rsid w:val="001D0EA7"/>
    <w:rsid w:val="001D5ECF"/>
    <w:rsid w:val="001F1A2D"/>
    <w:rsid w:val="001F23E4"/>
    <w:rsid w:val="001F3224"/>
    <w:rsid w:val="001F3F5C"/>
    <w:rsid w:val="001F3FCF"/>
    <w:rsid w:val="001F7617"/>
    <w:rsid w:val="0020113D"/>
    <w:rsid w:val="00202DCA"/>
    <w:rsid w:val="002040D8"/>
    <w:rsid w:val="00206BD7"/>
    <w:rsid w:val="00214735"/>
    <w:rsid w:val="0021492C"/>
    <w:rsid w:val="002203D3"/>
    <w:rsid w:val="00220D21"/>
    <w:rsid w:val="00221228"/>
    <w:rsid w:val="0022149F"/>
    <w:rsid w:val="00223C07"/>
    <w:rsid w:val="002260EE"/>
    <w:rsid w:val="0022694A"/>
    <w:rsid w:val="0023075D"/>
    <w:rsid w:val="00230A48"/>
    <w:rsid w:val="00232307"/>
    <w:rsid w:val="00232E0C"/>
    <w:rsid w:val="00240811"/>
    <w:rsid w:val="00260CD4"/>
    <w:rsid w:val="00261F12"/>
    <w:rsid w:val="002634A1"/>
    <w:rsid w:val="0027252D"/>
    <w:rsid w:val="002729D4"/>
    <w:rsid w:val="002740C6"/>
    <w:rsid w:val="00287A0B"/>
    <w:rsid w:val="00290FBF"/>
    <w:rsid w:val="002A312F"/>
    <w:rsid w:val="002B5581"/>
    <w:rsid w:val="002C295C"/>
    <w:rsid w:val="002C2AA1"/>
    <w:rsid w:val="002C49D0"/>
    <w:rsid w:val="002C4D96"/>
    <w:rsid w:val="002C6007"/>
    <w:rsid w:val="002C6B8D"/>
    <w:rsid w:val="002D0762"/>
    <w:rsid w:val="002D19E7"/>
    <w:rsid w:val="002D1D6D"/>
    <w:rsid w:val="002E348C"/>
    <w:rsid w:val="002F6265"/>
    <w:rsid w:val="00301632"/>
    <w:rsid w:val="003070FD"/>
    <w:rsid w:val="003147D0"/>
    <w:rsid w:val="003176A2"/>
    <w:rsid w:val="0031786B"/>
    <w:rsid w:val="00317F93"/>
    <w:rsid w:val="00324614"/>
    <w:rsid w:val="00330ADE"/>
    <w:rsid w:val="003316EF"/>
    <w:rsid w:val="00336F9C"/>
    <w:rsid w:val="003502DD"/>
    <w:rsid w:val="003552ED"/>
    <w:rsid w:val="003574B2"/>
    <w:rsid w:val="003579DD"/>
    <w:rsid w:val="00360CFE"/>
    <w:rsid w:val="00366C0C"/>
    <w:rsid w:val="00371EA6"/>
    <w:rsid w:val="00372714"/>
    <w:rsid w:val="003737E5"/>
    <w:rsid w:val="0037437C"/>
    <w:rsid w:val="00380851"/>
    <w:rsid w:val="003834BF"/>
    <w:rsid w:val="00394230"/>
    <w:rsid w:val="003A0257"/>
    <w:rsid w:val="003A16F4"/>
    <w:rsid w:val="003A695F"/>
    <w:rsid w:val="003A7A14"/>
    <w:rsid w:val="003B456C"/>
    <w:rsid w:val="003B693B"/>
    <w:rsid w:val="003C4C8E"/>
    <w:rsid w:val="003C7FDE"/>
    <w:rsid w:val="003E2C21"/>
    <w:rsid w:val="003E762C"/>
    <w:rsid w:val="003F1D48"/>
    <w:rsid w:val="003F4CCD"/>
    <w:rsid w:val="003F5D1B"/>
    <w:rsid w:val="003F6C0D"/>
    <w:rsid w:val="00401C1A"/>
    <w:rsid w:val="00402E5B"/>
    <w:rsid w:val="00402F15"/>
    <w:rsid w:val="00402F71"/>
    <w:rsid w:val="00405B43"/>
    <w:rsid w:val="004135AD"/>
    <w:rsid w:val="0041593D"/>
    <w:rsid w:val="00422AB0"/>
    <w:rsid w:val="004273A1"/>
    <w:rsid w:val="00434B56"/>
    <w:rsid w:val="00436C07"/>
    <w:rsid w:val="0044146E"/>
    <w:rsid w:val="00442464"/>
    <w:rsid w:val="0044312C"/>
    <w:rsid w:val="00451028"/>
    <w:rsid w:val="00452140"/>
    <w:rsid w:val="00457CFD"/>
    <w:rsid w:val="00467B25"/>
    <w:rsid w:val="0047004E"/>
    <w:rsid w:val="00480A7E"/>
    <w:rsid w:val="00481EEE"/>
    <w:rsid w:val="00483111"/>
    <w:rsid w:val="004844C1"/>
    <w:rsid w:val="00485CDA"/>
    <w:rsid w:val="004875B1"/>
    <w:rsid w:val="0049108E"/>
    <w:rsid w:val="004924F7"/>
    <w:rsid w:val="004925D3"/>
    <w:rsid w:val="00493B72"/>
    <w:rsid w:val="00496FF4"/>
    <w:rsid w:val="004975D8"/>
    <w:rsid w:val="004A0C69"/>
    <w:rsid w:val="004A1570"/>
    <w:rsid w:val="004A4464"/>
    <w:rsid w:val="004A473A"/>
    <w:rsid w:val="004B4851"/>
    <w:rsid w:val="004B4B79"/>
    <w:rsid w:val="004B64BE"/>
    <w:rsid w:val="004B6EBD"/>
    <w:rsid w:val="004C08EB"/>
    <w:rsid w:val="004C0CA6"/>
    <w:rsid w:val="004C2348"/>
    <w:rsid w:val="004C25EB"/>
    <w:rsid w:val="004C2E2B"/>
    <w:rsid w:val="004C3F48"/>
    <w:rsid w:val="004C55EB"/>
    <w:rsid w:val="004D2B9B"/>
    <w:rsid w:val="004D364F"/>
    <w:rsid w:val="004D4045"/>
    <w:rsid w:val="004D44EB"/>
    <w:rsid w:val="004D4710"/>
    <w:rsid w:val="004D6C72"/>
    <w:rsid w:val="004E1AD3"/>
    <w:rsid w:val="004E1FFE"/>
    <w:rsid w:val="004E2933"/>
    <w:rsid w:val="004E5A20"/>
    <w:rsid w:val="004E7441"/>
    <w:rsid w:val="004F2F03"/>
    <w:rsid w:val="004F5C82"/>
    <w:rsid w:val="004F5F1C"/>
    <w:rsid w:val="00503EC6"/>
    <w:rsid w:val="00504EED"/>
    <w:rsid w:val="00506357"/>
    <w:rsid w:val="005069B5"/>
    <w:rsid w:val="00506AA5"/>
    <w:rsid w:val="00511043"/>
    <w:rsid w:val="005117A8"/>
    <w:rsid w:val="00513EDD"/>
    <w:rsid w:val="00516880"/>
    <w:rsid w:val="0051732C"/>
    <w:rsid w:val="00521D01"/>
    <w:rsid w:val="00530293"/>
    <w:rsid w:val="00530850"/>
    <w:rsid w:val="005329C1"/>
    <w:rsid w:val="005346CE"/>
    <w:rsid w:val="00536A85"/>
    <w:rsid w:val="00536B8A"/>
    <w:rsid w:val="00544751"/>
    <w:rsid w:val="00546E68"/>
    <w:rsid w:val="005515D9"/>
    <w:rsid w:val="00552DF4"/>
    <w:rsid w:val="005543B4"/>
    <w:rsid w:val="00555C25"/>
    <w:rsid w:val="00556F55"/>
    <w:rsid w:val="00561191"/>
    <w:rsid w:val="00561421"/>
    <w:rsid w:val="0056495B"/>
    <w:rsid w:val="00567895"/>
    <w:rsid w:val="00570810"/>
    <w:rsid w:val="00570BD1"/>
    <w:rsid w:val="00573A0F"/>
    <w:rsid w:val="005846AA"/>
    <w:rsid w:val="00584F73"/>
    <w:rsid w:val="0058608C"/>
    <w:rsid w:val="0059747A"/>
    <w:rsid w:val="005A1A86"/>
    <w:rsid w:val="005A360E"/>
    <w:rsid w:val="005A4AA0"/>
    <w:rsid w:val="005B351A"/>
    <w:rsid w:val="005B5614"/>
    <w:rsid w:val="005B5B86"/>
    <w:rsid w:val="005B7F60"/>
    <w:rsid w:val="005C4842"/>
    <w:rsid w:val="005D2392"/>
    <w:rsid w:val="005E2FE5"/>
    <w:rsid w:val="005E713E"/>
    <w:rsid w:val="005E7EBF"/>
    <w:rsid w:val="005F00E6"/>
    <w:rsid w:val="005F2854"/>
    <w:rsid w:val="00601536"/>
    <w:rsid w:val="006040B2"/>
    <w:rsid w:val="0060488C"/>
    <w:rsid w:val="00604CE5"/>
    <w:rsid w:val="0061158F"/>
    <w:rsid w:val="006147B0"/>
    <w:rsid w:val="00626BAC"/>
    <w:rsid w:val="00627AB6"/>
    <w:rsid w:val="0063051E"/>
    <w:rsid w:val="0064008D"/>
    <w:rsid w:val="00641764"/>
    <w:rsid w:val="00643E50"/>
    <w:rsid w:val="00645077"/>
    <w:rsid w:val="00647FF5"/>
    <w:rsid w:val="00651329"/>
    <w:rsid w:val="00656249"/>
    <w:rsid w:val="006652BF"/>
    <w:rsid w:val="00671EB1"/>
    <w:rsid w:val="00683669"/>
    <w:rsid w:val="00685034"/>
    <w:rsid w:val="006851EA"/>
    <w:rsid w:val="00686067"/>
    <w:rsid w:val="006916E2"/>
    <w:rsid w:val="00693E70"/>
    <w:rsid w:val="006A265E"/>
    <w:rsid w:val="006A4436"/>
    <w:rsid w:val="006A5EF0"/>
    <w:rsid w:val="006A7E00"/>
    <w:rsid w:val="006B0FC3"/>
    <w:rsid w:val="006B1008"/>
    <w:rsid w:val="006B3CD1"/>
    <w:rsid w:val="006B545F"/>
    <w:rsid w:val="006B61B3"/>
    <w:rsid w:val="006B61EE"/>
    <w:rsid w:val="006C1067"/>
    <w:rsid w:val="006C446F"/>
    <w:rsid w:val="006E5F37"/>
    <w:rsid w:val="006F50AB"/>
    <w:rsid w:val="0070758F"/>
    <w:rsid w:val="00710D9F"/>
    <w:rsid w:val="00720AAF"/>
    <w:rsid w:val="0072772B"/>
    <w:rsid w:val="00731B68"/>
    <w:rsid w:val="00744A82"/>
    <w:rsid w:val="007468AB"/>
    <w:rsid w:val="00754389"/>
    <w:rsid w:val="007577C5"/>
    <w:rsid w:val="00760FAB"/>
    <w:rsid w:val="0076264A"/>
    <w:rsid w:val="00763FF5"/>
    <w:rsid w:val="007641C3"/>
    <w:rsid w:val="00764590"/>
    <w:rsid w:val="007653F2"/>
    <w:rsid w:val="00772DD3"/>
    <w:rsid w:val="007810DD"/>
    <w:rsid w:val="00782BB9"/>
    <w:rsid w:val="007865FC"/>
    <w:rsid w:val="007907BE"/>
    <w:rsid w:val="0079288B"/>
    <w:rsid w:val="007937AA"/>
    <w:rsid w:val="007939AD"/>
    <w:rsid w:val="00793EB9"/>
    <w:rsid w:val="007B026D"/>
    <w:rsid w:val="007B5971"/>
    <w:rsid w:val="007B63F7"/>
    <w:rsid w:val="007C017D"/>
    <w:rsid w:val="007C311B"/>
    <w:rsid w:val="007C357D"/>
    <w:rsid w:val="007D0991"/>
    <w:rsid w:val="007D1D71"/>
    <w:rsid w:val="007D6996"/>
    <w:rsid w:val="007D6DF4"/>
    <w:rsid w:val="007D72A1"/>
    <w:rsid w:val="007E32B9"/>
    <w:rsid w:val="008024AA"/>
    <w:rsid w:val="00807CCA"/>
    <w:rsid w:val="008108C5"/>
    <w:rsid w:val="00813EEB"/>
    <w:rsid w:val="008145D8"/>
    <w:rsid w:val="00816BEF"/>
    <w:rsid w:val="00817E99"/>
    <w:rsid w:val="008307F2"/>
    <w:rsid w:val="00836638"/>
    <w:rsid w:val="00837C27"/>
    <w:rsid w:val="008409EB"/>
    <w:rsid w:val="0084183B"/>
    <w:rsid w:val="0084207D"/>
    <w:rsid w:val="0084660A"/>
    <w:rsid w:val="00847567"/>
    <w:rsid w:val="00847FE9"/>
    <w:rsid w:val="0085426F"/>
    <w:rsid w:val="00854307"/>
    <w:rsid w:val="00856445"/>
    <w:rsid w:val="00860CB0"/>
    <w:rsid w:val="00861405"/>
    <w:rsid w:val="00870445"/>
    <w:rsid w:val="00871758"/>
    <w:rsid w:val="008722E3"/>
    <w:rsid w:val="00874AD9"/>
    <w:rsid w:val="00881B15"/>
    <w:rsid w:val="00884090"/>
    <w:rsid w:val="0089022C"/>
    <w:rsid w:val="00892B20"/>
    <w:rsid w:val="00892FB1"/>
    <w:rsid w:val="008934F3"/>
    <w:rsid w:val="00895421"/>
    <w:rsid w:val="00897959"/>
    <w:rsid w:val="008A1B46"/>
    <w:rsid w:val="008A1F5F"/>
    <w:rsid w:val="008A36A1"/>
    <w:rsid w:val="008A66EA"/>
    <w:rsid w:val="008B0E78"/>
    <w:rsid w:val="008B30E0"/>
    <w:rsid w:val="008B4247"/>
    <w:rsid w:val="008B51A4"/>
    <w:rsid w:val="008B59AF"/>
    <w:rsid w:val="008B7BF7"/>
    <w:rsid w:val="008C1F87"/>
    <w:rsid w:val="008C2941"/>
    <w:rsid w:val="008C3AC6"/>
    <w:rsid w:val="008C76C8"/>
    <w:rsid w:val="008D20BE"/>
    <w:rsid w:val="008D391C"/>
    <w:rsid w:val="008D5E1B"/>
    <w:rsid w:val="008D69DE"/>
    <w:rsid w:val="008E4762"/>
    <w:rsid w:val="008E764C"/>
    <w:rsid w:val="008F0552"/>
    <w:rsid w:val="00900143"/>
    <w:rsid w:val="00900A28"/>
    <w:rsid w:val="00901378"/>
    <w:rsid w:val="0090198C"/>
    <w:rsid w:val="00901ACF"/>
    <w:rsid w:val="009035CE"/>
    <w:rsid w:val="009049DA"/>
    <w:rsid w:val="00904F22"/>
    <w:rsid w:val="00907149"/>
    <w:rsid w:val="00923644"/>
    <w:rsid w:val="00923AAF"/>
    <w:rsid w:val="00924771"/>
    <w:rsid w:val="00924D7A"/>
    <w:rsid w:val="009265FA"/>
    <w:rsid w:val="00932D99"/>
    <w:rsid w:val="00934BA2"/>
    <w:rsid w:val="009352A3"/>
    <w:rsid w:val="009371AD"/>
    <w:rsid w:val="00942162"/>
    <w:rsid w:val="00957416"/>
    <w:rsid w:val="00957F17"/>
    <w:rsid w:val="00960B2A"/>
    <w:rsid w:val="00961D5E"/>
    <w:rsid w:val="009633A1"/>
    <w:rsid w:val="00964C12"/>
    <w:rsid w:val="00973767"/>
    <w:rsid w:val="0098283F"/>
    <w:rsid w:val="00982C1B"/>
    <w:rsid w:val="00992E4B"/>
    <w:rsid w:val="00995EF1"/>
    <w:rsid w:val="0099701D"/>
    <w:rsid w:val="009978AF"/>
    <w:rsid w:val="009A2A2D"/>
    <w:rsid w:val="009A697A"/>
    <w:rsid w:val="009A6C32"/>
    <w:rsid w:val="009B3DE2"/>
    <w:rsid w:val="009C0097"/>
    <w:rsid w:val="009C510D"/>
    <w:rsid w:val="009D007E"/>
    <w:rsid w:val="009D23F8"/>
    <w:rsid w:val="009D5EE8"/>
    <w:rsid w:val="009D79ED"/>
    <w:rsid w:val="009E4647"/>
    <w:rsid w:val="009E6303"/>
    <w:rsid w:val="009E689E"/>
    <w:rsid w:val="009F20D2"/>
    <w:rsid w:val="009F3327"/>
    <w:rsid w:val="009F3493"/>
    <w:rsid w:val="009F4349"/>
    <w:rsid w:val="009F6176"/>
    <w:rsid w:val="00A065E4"/>
    <w:rsid w:val="00A0760D"/>
    <w:rsid w:val="00A07EED"/>
    <w:rsid w:val="00A10DC5"/>
    <w:rsid w:val="00A12D1F"/>
    <w:rsid w:val="00A148F2"/>
    <w:rsid w:val="00A24453"/>
    <w:rsid w:val="00A25907"/>
    <w:rsid w:val="00A25FF5"/>
    <w:rsid w:val="00A30536"/>
    <w:rsid w:val="00A35240"/>
    <w:rsid w:val="00A36C67"/>
    <w:rsid w:val="00A42D19"/>
    <w:rsid w:val="00A46588"/>
    <w:rsid w:val="00A466BF"/>
    <w:rsid w:val="00A51651"/>
    <w:rsid w:val="00A676D6"/>
    <w:rsid w:val="00A83234"/>
    <w:rsid w:val="00A93C78"/>
    <w:rsid w:val="00A93D7D"/>
    <w:rsid w:val="00A93F1A"/>
    <w:rsid w:val="00A93FF0"/>
    <w:rsid w:val="00A97F95"/>
    <w:rsid w:val="00AA0273"/>
    <w:rsid w:val="00AA4096"/>
    <w:rsid w:val="00AA7222"/>
    <w:rsid w:val="00AB03F6"/>
    <w:rsid w:val="00AB53C8"/>
    <w:rsid w:val="00AC1A6D"/>
    <w:rsid w:val="00AC27C9"/>
    <w:rsid w:val="00AC2A3A"/>
    <w:rsid w:val="00AC572B"/>
    <w:rsid w:val="00AC77E9"/>
    <w:rsid w:val="00AD0C41"/>
    <w:rsid w:val="00AD3011"/>
    <w:rsid w:val="00AD6580"/>
    <w:rsid w:val="00AE1F90"/>
    <w:rsid w:val="00AE3DB8"/>
    <w:rsid w:val="00AF0A23"/>
    <w:rsid w:val="00AF4A83"/>
    <w:rsid w:val="00AF4CFF"/>
    <w:rsid w:val="00AF7CCF"/>
    <w:rsid w:val="00B014B6"/>
    <w:rsid w:val="00B04E95"/>
    <w:rsid w:val="00B05279"/>
    <w:rsid w:val="00B071C9"/>
    <w:rsid w:val="00B07290"/>
    <w:rsid w:val="00B10754"/>
    <w:rsid w:val="00B150C3"/>
    <w:rsid w:val="00B267EB"/>
    <w:rsid w:val="00B271FC"/>
    <w:rsid w:val="00B32498"/>
    <w:rsid w:val="00B33818"/>
    <w:rsid w:val="00B33A05"/>
    <w:rsid w:val="00B3577D"/>
    <w:rsid w:val="00B36116"/>
    <w:rsid w:val="00B475D3"/>
    <w:rsid w:val="00B522F6"/>
    <w:rsid w:val="00B55595"/>
    <w:rsid w:val="00B555FE"/>
    <w:rsid w:val="00B62C2C"/>
    <w:rsid w:val="00B64378"/>
    <w:rsid w:val="00B67EE4"/>
    <w:rsid w:val="00B72BF3"/>
    <w:rsid w:val="00B75946"/>
    <w:rsid w:val="00B76941"/>
    <w:rsid w:val="00B80FCA"/>
    <w:rsid w:val="00B85A61"/>
    <w:rsid w:val="00B87EAE"/>
    <w:rsid w:val="00B93C5E"/>
    <w:rsid w:val="00BA1C46"/>
    <w:rsid w:val="00BA1C79"/>
    <w:rsid w:val="00BA2334"/>
    <w:rsid w:val="00BA29D7"/>
    <w:rsid w:val="00BA2D7C"/>
    <w:rsid w:val="00BA3659"/>
    <w:rsid w:val="00BB17D9"/>
    <w:rsid w:val="00BC1423"/>
    <w:rsid w:val="00BC1A3E"/>
    <w:rsid w:val="00BC4A52"/>
    <w:rsid w:val="00BC59F4"/>
    <w:rsid w:val="00BC7059"/>
    <w:rsid w:val="00BC724E"/>
    <w:rsid w:val="00BD1DE2"/>
    <w:rsid w:val="00BD4667"/>
    <w:rsid w:val="00BD4BF0"/>
    <w:rsid w:val="00BD6483"/>
    <w:rsid w:val="00BD6AC7"/>
    <w:rsid w:val="00BE0829"/>
    <w:rsid w:val="00BE3F1F"/>
    <w:rsid w:val="00BE669F"/>
    <w:rsid w:val="00BF0E6C"/>
    <w:rsid w:val="00BF4CAE"/>
    <w:rsid w:val="00BF6B5C"/>
    <w:rsid w:val="00BF6B68"/>
    <w:rsid w:val="00C02F5E"/>
    <w:rsid w:val="00C03948"/>
    <w:rsid w:val="00C065A3"/>
    <w:rsid w:val="00C11684"/>
    <w:rsid w:val="00C337F9"/>
    <w:rsid w:val="00C34A82"/>
    <w:rsid w:val="00C37040"/>
    <w:rsid w:val="00C3741E"/>
    <w:rsid w:val="00C40723"/>
    <w:rsid w:val="00C47671"/>
    <w:rsid w:val="00C5242E"/>
    <w:rsid w:val="00C55E1B"/>
    <w:rsid w:val="00C77F9A"/>
    <w:rsid w:val="00C81DFC"/>
    <w:rsid w:val="00C83CF6"/>
    <w:rsid w:val="00C83D99"/>
    <w:rsid w:val="00C84116"/>
    <w:rsid w:val="00C91C07"/>
    <w:rsid w:val="00C9632A"/>
    <w:rsid w:val="00CA18FD"/>
    <w:rsid w:val="00CA4600"/>
    <w:rsid w:val="00CA7A02"/>
    <w:rsid w:val="00CB07C1"/>
    <w:rsid w:val="00CB1AD6"/>
    <w:rsid w:val="00CB5EE5"/>
    <w:rsid w:val="00CB7DD7"/>
    <w:rsid w:val="00CC1218"/>
    <w:rsid w:val="00CC2047"/>
    <w:rsid w:val="00CC35F8"/>
    <w:rsid w:val="00CC619A"/>
    <w:rsid w:val="00CD20FB"/>
    <w:rsid w:val="00CD37A8"/>
    <w:rsid w:val="00CD4456"/>
    <w:rsid w:val="00CD5212"/>
    <w:rsid w:val="00CE0D77"/>
    <w:rsid w:val="00CE11A3"/>
    <w:rsid w:val="00CE43C1"/>
    <w:rsid w:val="00CE5408"/>
    <w:rsid w:val="00CF0622"/>
    <w:rsid w:val="00D00932"/>
    <w:rsid w:val="00D0196B"/>
    <w:rsid w:val="00D13F4D"/>
    <w:rsid w:val="00D1450F"/>
    <w:rsid w:val="00D26336"/>
    <w:rsid w:val="00D27131"/>
    <w:rsid w:val="00D310D0"/>
    <w:rsid w:val="00D33756"/>
    <w:rsid w:val="00D3390C"/>
    <w:rsid w:val="00D40B0D"/>
    <w:rsid w:val="00D53823"/>
    <w:rsid w:val="00D54ABB"/>
    <w:rsid w:val="00D74B83"/>
    <w:rsid w:val="00D76754"/>
    <w:rsid w:val="00D77B70"/>
    <w:rsid w:val="00D80B39"/>
    <w:rsid w:val="00D84C53"/>
    <w:rsid w:val="00D927AA"/>
    <w:rsid w:val="00D92BE7"/>
    <w:rsid w:val="00DA1127"/>
    <w:rsid w:val="00DA1CE7"/>
    <w:rsid w:val="00DA287F"/>
    <w:rsid w:val="00DB1043"/>
    <w:rsid w:val="00DB4BB2"/>
    <w:rsid w:val="00DB664B"/>
    <w:rsid w:val="00DC136E"/>
    <w:rsid w:val="00DC7226"/>
    <w:rsid w:val="00DD545E"/>
    <w:rsid w:val="00DD570E"/>
    <w:rsid w:val="00DD6659"/>
    <w:rsid w:val="00DE2321"/>
    <w:rsid w:val="00DE6B10"/>
    <w:rsid w:val="00DF022C"/>
    <w:rsid w:val="00E0075D"/>
    <w:rsid w:val="00E057BE"/>
    <w:rsid w:val="00E11335"/>
    <w:rsid w:val="00E140BF"/>
    <w:rsid w:val="00E21A05"/>
    <w:rsid w:val="00E27609"/>
    <w:rsid w:val="00E3012F"/>
    <w:rsid w:val="00E3222C"/>
    <w:rsid w:val="00E35BCA"/>
    <w:rsid w:val="00E42E69"/>
    <w:rsid w:val="00E42FD5"/>
    <w:rsid w:val="00E438AD"/>
    <w:rsid w:val="00E51F72"/>
    <w:rsid w:val="00E520F2"/>
    <w:rsid w:val="00E5408B"/>
    <w:rsid w:val="00E54AA6"/>
    <w:rsid w:val="00E55EA4"/>
    <w:rsid w:val="00E57561"/>
    <w:rsid w:val="00E64B0D"/>
    <w:rsid w:val="00E65461"/>
    <w:rsid w:val="00E67BC2"/>
    <w:rsid w:val="00E71D13"/>
    <w:rsid w:val="00E73E1B"/>
    <w:rsid w:val="00E766A9"/>
    <w:rsid w:val="00E82DBE"/>
    <w:rsid w:val="00E83286"/>
    <w:rsid w:val="00E87DD7"/>
    <w:rsid w:val="00E87E4A"/>
    <w:rsid w:val="00E95409"/>
    <w:rsid w:val="00E95E48"/>
    <w:rsid w:val="00EA1F25"/>
    <w:rsid w:val="00EA4FA6"/>
    <w:rsid w:val="00EA5787"/>
    <w:rsid w:val="00EA672A"/>
    <w:rsid w:val="00EA68AC"/>
    <w:rsid w:val="00EB053B"/>
    <w:rsid w:val="00EB4F7F"/>
    <w:rsid w:val="00EB54F4"/>
    <w:rsid w:val="00EB5FDB"/>
    <w:rsid w:val="00EB688A"/>
    <w:rsid w:val="00EC0358"/>
    <w:rsid w:val="00ED331A"/>
    <w:rsid w:val="00ED70EB"/>
    <w:rsid w:val="00EE26AC"/>
    <w:rsid w:val="00EE39F1"/>
    <w:rsid w:val="00EE77A5"/>
    <w:rsid w:val="00EF1B98"/>
    <w:rsid w:val="00EF3323"/>
    <w:rsid w:val="00F06AFA"/>
    <w:rsid w:val="00F06E9A"/>
    <w:rsid w:val="00F078E5"/>
    <w:rsid w:val="00F1159A"/>
    <w:rsid w:val="00F12D78"/>
    <w:rsid w:val="00F14160"/>
    <w:rsid w:val="00F14520"/>
    <w:rsid w:val="00F171DE"/>
    <w:rsid w:val="00F21B51"/>
    <w:rsid w:val="00F2623D"/>
    <w:rsid w:val="00F2740B"/>
    <w:rsid w:val="00F32A53"/>
    <w:rsid w:val="00F32B57"/>
    <w:rsid w:val="00F36D79"/>
    <w:rsid w:val="00F41456"/>
    <w:rsid w:val="00F4570C"/>
    <w:rsid w:val="00F457A4"/>
    <w:rsid w:val="00F459AE"/>
    <w:rsid w:val="00F4743C"/>
    <w:rsid w:val="00F50701"/>
    <w:rsid w:val="00F50852"/>
    <w:rsid w:val="00F52230"/>
    <w:rsid w:val="00F556A0"/>
    <w:rsid w:val="00F61D81"/>
    <w:rsid w:val="00F63C1D"/>
    <w:rsid w:val="00F737AA"/>
    <w:rsid w:val="00F73D69"/>
    <w:rsid w:val="00F749C8"/>
    <w:rsid w:val="00F82E2B"/>
    <w:rsid w:val="00F93FF3"/>
    <w:rsid w:val="00F95F82"/>
    <w:rsid w:val="00F970C5"/>
    <w:rsid w:val="00F97D99"/>
    <w:rsid w:val="00FA25D2"/>
    <w:rsid w:val="00FA4CF6"/>
    <w:rsid w:val="00FA5F57"/>
    <w:rsid w:val="00FB1ECE"/>
    <w:rsid w:val="00FB2E88"/>
    <w:rsid w:val="00FB661A"/>
    <w:rsid w:val="00FC0E36"/>
    <w:rsid w:val="00FC30AB"/>
    <w:rsid w:val="00FC34D2"/>
    <w:rsid w:val="00FD227D"/>
    <w:rsid w:val="00FD6FA3"/>
    <w:rsid w:val="00FE2A32"/>
    <w:rsid w:val="00FE404E"/>
    <w:rsid w:val="00FE6BCF"/>
    <w:rsid w:val="00FE750C"/>
    <w:rsid w:val="00FF30FA"/>
    <w:rsid w:val="00FF62A4"/>
    <w:rsid w:val="00FF75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10A56"/>
  <w15:chartTrackingRefBased/>
  <w15:docId w15:val="{E022171A-3682-40E5-9FE6-C9F3E4A7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1B15"/>
    <w:rPr>
      <w:sz w:val="24"/>
      <w:szCs w:val="24"/>
    </w:rPr>
  </w:style>
  <w:style w:type="paragraph" w:styleId="Titolo1">
    <w:name w:val="heading 1"/>
    <w:basedOn w:val="Normale"/>
    <w:next w:val="Normale"/>
    <w:qFormat/>
    <w:pPr>
      <w:keepNext/>
      <w:widowControl w:val="0"/>
      <w:autoSpaceDE w:val="0"/>
      <w:autoSpaceDN w:val="0"/>
      <w:adjustRightInd w:val="0"/>
      <w:outlineLvl w:val="0"/>
    </w:pPr>
    <w:rPr>
      <w:rFonts w:ascii="Arial" w:hAnsi="Arial" w:cs="Arial"/>
      <w:b/>
      <w:bCs/>
      <w:color w:val="000000"/>
      <w:sz w:val="20"/>
      <w:szCs w:val="20"/>
    </w:rPr>
  </w:style>
  <w:style w:type="paragraph" w:styleId="Titolo2">
    <w:name w:val="heading 2"/>
    <w:basedOn w:val="Normale"/>
    <w:next w:val="Normale"/>
    <w:qFormat/>
    <w:pPr>
      <w:keepNext/>
      <w:widowControl w:val="0"/>
      <w:autoSpaceDE w:val="0"/>
      <w:autoSpaceDN w:val="0"/>
      <w:adjustRightInd w:val="0"/>
      <w:jc w:val="center"/>
      <w:outlineLvl w:val="1"/>
    </w:pPr>
    <w:rPr>
      <w:b/>
      <w:bCs/>
      <w:color w:val="000000"/>
      <w:sz w:val="18"/>
      <w:szCs w:val="18"/>
    </w:rPr>
  </w:style>
  <w:style w:type="paragraph" w:styleId="Titolo3">
    <w:name w:val="heading 3"/>
    <w:basedOn w:val="Normale"/>
    <w:next w:val="Normale"/>
    <w:qFormat/>
    <w:pPr>
      <w:keepNext/>
      <w:outlineLvl w:val="2"/>
    </w:pPr>
    <w:rPr>
      <w:rFonts w:ascii="Arial" w:eastAsia="Arial Unicode MS" w:hAnsi="Arial" w:cs="Arial"/>
      <w:b/>
      <w:bCs/>
      <w:sz w:val="20"/>
      <w:szCs w:val="20"/>
    </w:rPr>
  </w:style>
  <w:style w:type="paragraph" w:styleId="Titolo5">
    <w:name w:val="heading 5"/>
    <w:basedOn w:val="Normale"/>
    <w:next w:val="Normale"/>
    <w:link w:val="Titolo5Carattere"/>
    <w:uiPriority w:val="9"/>
    <w:semiHidden/>
    <w:unhideWhenUsed/>
    <w:qFormat/>
    <w:rsid w:val="00E3222C"/>
    <w:pPr>
      <w:spacing w:before="240" w:after="60"/>
      <w:outlineLvl w:val="4"/>
    </w:pPr>
    <w:rPr>
      <w:rFonts w:ascii="Calibri" w:hAnsi="Calibri"/>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autoSpaceDE w:val="0"/>
      <w:autoSpaceDN w:val="0"/>
      <w:adjustRightInd w:val="0"/>
      <w:jc w:val="center"/>
    </w:pPr>
    <w:rPr>
      <w:rFonts w:ascii="Arial" w:hAnsi="Arial" w:cs="Arial"/>
      <w:b/>
      <w:bCs/>
      <w:sz w:val="44"/>
      <w:szCs w:val="44"/>
    </w:rPr>
  </w:style>
  <w:style w:type="paragraph" w:customStyle="1" w:styleId="Corpodeltesto">
    <w:name w:val="Corpo del testo"/>
    <w:basedOn w:val="Normale"/>
    <w:link w:val="CorpodeltestoCarattere"/>
    <w:semiHidden/>
    <w:pPr>
      <w:widowControl w:val="0"/>
      <w:tabs>
        <w:tab w:val="left" w:pos="567"/>
      </w:tabs>
      <w:jc w:val="both"/>
    </w:pPr>
    <w:rPr>
      <w:rFonts w:ascii="Univers (W1)" w:hAnsi="Univers (W1)"/>
      <w:lang w:val="x-none" w:eastAsia="x-none"/>
    </w:rPr>
  </w:style>
  <w:style w:type="paragraph" w:styleId="Rientrocorpodeltesto">
    <w:name w:val="Body Text Indent"/>
    <w:basedOn w:val="Normale"/>
    <w:semiHidden/>
    <w:pPr>
      <w:ind w:left="851"/>
    </w:pPr>
    <w:rPr>
      <w:rFonts w:ascii="Arial" w:hAnsi="Arial" w:cs="Arial"/>
    </w:r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styleId="Rimandocommento">
    <w:name w:val="annotation reference"/>
    <w:semiHidden/>
    <w:rPr>
      <w:sz w:val="16"/>
      <w:szCs w:val="16"/>
    </w:rPr>
  </w:style>
  <w:style w:type="paragraph" w:styleId="Testocommento">
    <w:name w:val="annotation text"/>
    <w:basedOn w:val="Normale"/>
    <w:link w:val="TestocommentoCarattere"/>
    <w:semiHidden/>
    <w:rPr>
      <w:sz w:val="20"/>
      <w:szCs w:val="20"/>
    </w:rPr>
  </w:style>
  <w:style w:type="paragraph" w:styleId="Rientrocorpodeltesto3">
    <w:name w:val="Body Text Indent 3"/>
    <w:basedOn w:val="Normale"/>
    <w:semiHidden/>
    <w:pPr>
      <w:ind w:firstLine="709"/>
      <w:jc w:val="both"/>
    </w:pPr>
    <w:rPr>
      <w:rFonts w:ascii="Arial" w:hAnsi="Arial"/>
      <w:sz w:val="22"/>
      <w:szCs w:val="20"/>
    </w:rPr>
  </w:style>
  <w:style w:type="paragraph" w:styleId="Corpodeltesto2">
    <w:name w:val="Body Text 2"/>
    <w:basedOn w:val="Normale"/>
    <w:semiHidden/>
    <w:pPr>
      <w:widowControl w:val="0"/>
      <w:autoSpaceDE w:val="0"/>
      <w:autoSpaceDN w:val="0"/>
      <w:adjustRightInd w:val="0"/>
      <w:ind w:right="23"/>
      <w:jc w:val="both"/>
    </w:pPr>
    <w:rPr>
      <w:rFonts w:ascii="Arial" w:hAnsi="Arial" w:cs="Arial"/>
      <w:b/>
      <w:bCs/>
    </w:rPr>
  </w:style>
  <w:style w:type="paragraph" w:styleId="Rientrocorpodeltesto2">
    <w:name w:val="Body Text Indent 2"/>
    <w:basedOn w:val="Normale"/>
    <w:semiHidden/>
    <w:pPr>
      <w:widowControl w:val="0"/>
      <w:autoSpaceDE w:val="0"/>
      <w:autoSpaceDN w:val="0"/>
      <w:adjustRightInd w:val="0"/>
      <w:ind w:firstLine="426"/>
      <w:jc w:val="both"/>
    </w:pPr>
    <w:rPr>
      <w:rFonts w:ascii="Arial" w:hAnsi="Arial" w:cs="Arial"/>
    </w:rPr>
  </w:style>
  <w:style w:type="character" w:styleId="Collegamentoipertestuale">
    <w:name w:val="Hyperlink"/>
    <w:uiPriority w:val="99"/>
    <w:rPr>
      <w:color w:val="0000FF"/>
      <w:u w:val="single"/>
    </w:rPr>
  </w:style>
  <w:style w:type="character" w:styleId="Collegamentovisitato">
    <w:name w:val="FollowedHyperlink"/>
    <w:semiHidden/>
    <w:rPr>
      <w:color w:val="800080"/>
      <w:u w:val="single"/>
    </w:rPr>
  </w:style>
  <w:style w:type="paragraph" w:styleId="Testofumetto">
    <w:name w:val="Balloon Text"/>
    <w:basedOn w:val="Normale"/>
    <w:semiHidden/>
    <w:unhideWhenUsed/>
    <w:rPr>
      <w:rFonts w:ascii="Tahoma" w:hAnsi="Tahoma" w:cs="Tahoma"/>
      <w:sz w:val="16"/>
      <w:szCs w:val="16"/>
    </w:rPr>
  </w:style>
  <w:style w:type="character" w:customStyle="1" w:styleId="TestofumettoCarattere">
    <w:name w:val="Testo fumetto Carattere"/>
    <w:semiHidden/>
    <w:rPr>
      <w:rFonts w:ascii="Tahoma" w:hAnsi="Tahoma" w:cs="Tahoma"/>
      <w:sz w:val="16"/>
      <w:szCs w:val="16"/>
    </w:rPr>
  </w:style>
  <w:style w:type="character" w:customStyle="1" w:styleId="Titolo5Carattere">
    <w:name w:val="Titolo 5 Carattere"/>
    <w:link w:val="Titolo5"/>
    <w:uiPriority w:val="9"/>
    <w:semiHidden/>
    <w:rsid w:val="00E3222C"/>
    <w:rPr>
      <w:rFonts w:ascii="Calibri" w:eastAsia="Times New Roman" w:hAnsi="Calibri" w:cs="Times New Roman"/>
      <w:b/>
      <w:bCs/>
      <w:i/>
      <w:iCs/>
      <w:sz w:val="26"/>
      <w:szCs w:val="26"/>
    </w:rPr>
  </w:style>
  <w:style w:type="paragraph" w:styleId="Didascalia">
    <w:name w:val="caption"/>
    <w:basedOn w:val="Normale"/>
    <w:next w:val="Normale"/>
    <w:qFormat/>
    <w:rsid w:val="00E3222C"/>
    <w:pPr>
      <w:widowControl w:val="0"/>
      <w:autoSpaceDE w:val="0"/>
      <w:autoSpaceDN w:val="0"/>
      <w:spacing w:line="360" w:lineRule="auto"/>
      <w:ind w:left="357" w:hanging="357"/>
      <w:jc w:val="center"/>
    </w:pPr>
    <w:rPr>
      <w:rFonts w:ascii="Arial MT" w:hAnsi="Arial MT"/>
      <w:b/>
      <w:sz w:val="48"/>
      <w:szCs w:val="20"/>
    </w:rPr>
  </w:style>
  <w:style w:type="table" w:styleId="Grigliatabella">
    <w:name w:val="Table Grid"/>
    <w:basedOn w:val="Tabellanormale"/>
    <w:uiPriority w:val="59"/>
    <w:rsid w:val="00B475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Carattere">
    <w:name w:val="Corpo del testo Carattere"/>
    <w:link w:val="Corpodeltesto"/>
    <w:semiHidden/>
    <w:rsid w:val="0019212D"/>
    <w:rPr>
      <w:rFonts w:ascii="Univers (W1)" w:hAnsi="Univers (W1)"/>
      <w:sz w:val="24"/>
      <w:szCs w:val="24"/>
    </w:rPr>
  </w:style>
  <w:style w:type="table" w:customStyle="1" w:styleId="Grigliatabella1">
    <w:name w:val="Griglia tabella1"/>
    <w:basedOn w:val="Tabellanormale"/>
    <w:next w:val="Grigliatabella"/>
    <w:uiPriority w:val="39"/>
    <w:rsid w:val="0044312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7577C5"/>
    <w:pPr>
      <w:spacing w:before="100" w:beforeAutospacing="1" w:after="100" w:afterAutospacing="1"/>
    </w:pPr>
  </w:style>
  <w:style w:type="table" w:customStyle="1" w:styleId="Grigliatabella2">
    <w:name w:val="Griglia tabella2"/>
    <w:basedOn w:val="Tabellanormale"/>
    <w:next w:val="Grigliatabella"/>
    <w:uiPriority w:val="39"/>
    <w:rsid w:val="00C3741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
    <w:name w:val="Stile"/>
    <w:basedOn w:val="Normale"/>
    <w:next w:val="Corpodeltesto"/>
    <w:rsid w:val="007939AD"/>
    <w:pPr>
      <w:ind w:left="357" w:hanging="357"/>
      <w:jc w:val="both"/>
    </w:pPr>
    <w:rPr>
      <w:rFonts w:ascii="Arial" w:hAnsi="Arial"/>
      <w:szCs w:val="20"/>
    </w:rPr>
  </w:style>
  <w:style w:type="paragraph" w:styleId="Intestazione">
    <w:name w:val="header"/>
    <w:basedOn w:val="Normale"/>
    <w:link w:val="IntestazioneCarattere"/>
    <w:uiPriority w:val="99"/>
    <w:unhideWhenUsed/>
    <w:rsid w:val="002D0762"/>
    <w:pPr>
      <w:tabs>
        <w:tab w:val="center" w:pos="4819"/>
        <w:tab w:val="right" w:pos="9638"/>
      </w:tabs>
    </w:pPr>
  </w:style>
  <w:style w:type="character" w:customStyle="1" w:styleId="IntestazioneCarattere">
    <w:name w:val="Intestazione Carattere"/>
    <w:link w:val="Intestazione"/>
    <w:uiPriority w:val="99"/>
    <w:rsid w:val="002D0762"/>
    <w:rPr>
      <w:sz w:val="24"/>
      <w:szCs w:val="24"/>
    </w:rPr>
  </w:style>
  <w:style w:type="paragraph" w:styleId="Soggettocommento">
    <w:name w:val="annotation subject"/>
    <w:basedOn w:val="Testocommento"/>
    <w:next w:val="Testocommento"/>
    <w:link w:val="SoggettocommentoCarattere"/>
    <w:uiPriority w:val="99"/>
    <w:semiHidden/>
    <w:unhideWhenUsed/>
    <w:rsid w:val="00B64378"/>
    <w:rPr>
      <w:b/>
      <w:bCs/>
    </w:rPr>
  </w:style>
  <w:style w:type="character" w:customStyle="1" w:styleId="TestocommentoCarattere">
    <w:name w:val="Testo commento Carattere"/>
    <w:basedOn w:val="Carpredefinitoparagrafo"/>
    <w:link w:val="Testocommento"/>
    <w:semiHidden/>
    <w:rsid w:val="00B64378"/>
  </w:style>
  <w:style w:type="character" w:customStyle="1" w:styleId="SoggettocommentoCarattere">
    <w:name w:val="Soggetto commento Carattere"/>
    <w:link w:val="Soggettocommento"/>
    <w:uiPriority w:val="99"/>
    <w:semiHidden/>
    <w:rsid w:val="00B64378"/>
    <w:rPr>
      <w:b/>
      <w:bCs/>
    </w:rPr>
  </w:style>
  <w:style w:type="paragraph" w:customStyle="1" w:styleId="a">
    <w:basedOn w:val="Normale"/>
    <w:next w:val="Corpodeltesto"/>
    <w:rsid w:val="001F3F5C"/>
    <w:pPr>
      <w:widowControl w:val="0"/>
      <w:tabs>
        <w:tab w:val="left" w:pos="567"/>
      </w:tabs>
      <w:jc w:val="both"/>
    </w:pPr>
    <w:rPr>
      <w:rFonts w:ascii="Univers (W1)" w:hAnsi="Univers (W1)"/>
    </w:rPr>
  </w:style>
  <w:style w:type="paragraph" w:styleId="Paragrafoelenco">
    <w:name w:val="List Paragraph"/>
    <w:basedOn w:val="Normale"/>
    <w:uiPriority w:val="34"/>
    <w:qFormat/>
    <w:rsid w:val="004B4B79"/>
    <w:pPr>
      <w:ind w:left="720"/>
      <w:contextualSpacing/>
    </w:pPr>
  </w:style>
  <w:style w:type="paragraph" w:customStyle="1" w:styleId="a0">
    <w:basedOn w:val="Normale"/>
    <w:next w:val="Corpotesto"/>
    <w:rsid w:val="006C1067"/>
    <w:pPr>
      <w:widowControl w:val="0"/>
      <w:tabs>
        <w:tab w:val="left" w:pos="567"/>
      </w:tabs>
      <w:jc w:val="both"/>
    </w:pPr>
    <w:rPr>
      <w:rFonts w:ascii="Univers (W1)" w:hAnsi="Univers (W1)"/>
    </w:rPr>
  </w:style>
  <w:style w:type="paragraph" w:styleId="Corpotesto">
    <w:name w:val="Body Text"/>
    <w:basedOn w:val="Normale"/>
    <w:link w:val="CorpotestoCarattere"/>
    <w:semiHidden/>
    <w:unhideWhenUsed/>
    <w:rsid w:val="006C1067"/>
    <w:pPr>
      <w:spacing w:after="120"/>
    </w:pPr>
  </w:style>
  <w:style w:type="character" w:customStyle="1" w:styleId="CorpotestoCarattere">
    <w:name w:val="Corpo testo Carattere"/>
    <w:basedOn w:val="Carpredefinitoparagrafo"/>
    <w:link w:val="Corpotesto"/>
    <w:semiHidden/>
    <w:rsid w:val="006C1067"/>
    <w:rPr>
      <w:sz w:val="24"/>
      <w:szCs w:val="24"/>
    </w:rPr>
  </w:style>
  <w:style w:type="character" w:customStyle="1" w:styleId="st">
    <w:name w:val="st"/>
    <w:basedOn w:val="Carpredefinitoparagrafo"/>
    <w:rsid w:val="00E57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628689">
      <w:bodyDiv w:val="1"/>
      <w:marLeft w:val="0"/>
      <w:marRight w:val="0"/>
      <w:marTop w:val="0"/>
      <w:marBottom w:val="0"/>
      <w:divBdr>
        <w:top w:val="none" w:sz="0" w:space="0" w:color="auto"/>
        <w:left w:val="none" w:sz="0" w:space="0" w:color="auto"/>
        <w:bottom w:val="none" w:sz="0" w:space="0" w:color="auto"/>
        <w:right w:val="none" w:sz="0" w:space="0" w:color="auto"/>
      </w:divBdr>
    </w:div>
    <w:div w:id="609816728">
      <w:bodyDiv w:val="1"/>
      <w:marLeft w:val="0"/>
      <w:marRight w:val="0"/>
      <w:marTop w:val="0"/>
      <w:marBottom w:val="0"/>
      <w:divBdr>
        <w:top w:val="none" w:sz="0" w:space="0" w:color="auto"/>
        <w:left w:val="none" w:sz="0" w:space="0" w:color="auto"/>
        <w:bottom w:val="none" w:sz="0" w:space="0" w:color="auto"/>
        <w:right w:val="none" w:sz="0" w:space="0" w:color="auto"/>
      </w:divBdr>
    </w:div>
    <w:div w:id="652567717">
      <w:bodyDiv w:val="1"/>
      <w:marLeft w:val="0"/>
      <w:marRight w:val="0"/>
      <w:marTop w:val="0"/>
      <w:marBottom w:val="0"/>
      <w:divBdr>
        <w:top w:val="none" w:sz="0" w:space="0" w:color="auto"/>
        <w:left w:val="none" w:sz="0" w:space="0" w:color="auto"/>
        <w:bottom w:val="none" w:sz="0" w:space="0" w:color="auto"/>
        <w:right w:val="none" w:sz="0" w:space="0" w:color="auto"/>
      </w:divBdr>
    </w:div>
    <w:div w:id="757289035">
      <w:bodyDiv w:val="1"/>
      <w:marLeft w:val="0"/>
      <w:marRight w:val="0"/>
      <w:marTop w:val="0"/>
      <w:marBottom w:val="0"/>
      <w:divBdr>
        <w:top w:val="none" w:sz="0" w:space="0" w:color="auto"/>
        <w:left w:val="none" w:sz="0" w:space="0" w:color="auto"/>
        <w:bottom w:val="none" w:sz="0" w:space="0" w:color="auto"/>
        <w:right w:val="none" w:sz="0" w:space="0" w:color="auto"/>
      </w:divBdr>
    </w:div>
    <w:div w:id="795760156">
      <w:bodyDiv w:val="1"/>
      <w:marLeft w:val="0"/>
      <w:marRight w:val="0"/>
      <w:marTop w:val="0"/>
      <w:marBottom w:val="0"/>
      <w:divBdr>
        <w:top w:val="none" w:sz="0" w:space="0" w:color="auto"/>
        <w:left w:val="none" w:sz="0" w:space="0" w:color="auto"/>
        <w:bottom w:val="none" w:sz="0" w:space="0" w:color="auto"/>
        <w:right w:val="none" w:sz="0" w:space="0" w:color="auto"/>
      </w:divBdr>
    </w:div>
    <w:div w:id="1206016870">
      <w:bodyDiv w:val="1"/>
      <w:marLeft w:val="0"/>
      <w:marRight w:val="0"/>
      <w:marTop w:val="0"/>
      <w:marBottom w:val="0"/>
      <w:divBdr>
        <w:top w:val="none" w:sz="0" w:space="0" w:color="auto"/>
        <w:left w:val="none" w:sz="0" w:space="0" w:color="auto"/>
        <w:bottom w:val="none" w:sz="0" w:space="0" w:color="auto"/>
        <w:right w:val="none" w:sz="0" w:space="0" w:color="auto"/>
      </w:divBdr>
    </w:div>
    <w:div w:id="1241645342">
      <w:bodyDiv w:val="1"/>
      <w:marLeft w:val="0"/>
      <w:marRight w:val="0"/>
      <w:marTop w:val="0"/>
      <w:marBottom w:val="0"/>
      <w:divBdr>
        <w:top w:val="none" w:sz="0" w:space="0" w:color="auto"/>
        <w:left w:val="none" w:sz="0" w:space="0" w:color="auto"/>
        <w:bottom w:val="none" w:sz="0" w:space="0" w:color="auto"/>
        <w:right w:val="none" w:sz="0" w:space="0" w:color="auto"/>
      </w:divBdr>
    </w:div>
    <w:div w:id="1395935179">
      <w:bodyDiv w:val="1"/>
      <w:marLeft w:val="0"/>
      <w:marRight w:val="0"/>
      <w:marTop w:val="0"/>
      <w:marBottom w:val="0"/>
      <w:divBdr>
        <w:top w:val="none" w:sz="0" w:space="0" w:color="auto"/>
        <w:left w:val="none" w:sz="0" w:space="0" w:color="auto"/>
        <w:bottom w:val="none" w:sz="0" w:space="0" w:color="auto"/>
        <w:right w:val="none" w:sz="0" w:space="0" w:color="auto"/>
      </w:divBdr>
    </w:div>
    <w:div w:id="1436900831">
      <w:bodyDiv w:val="1"/>
      <w:marLeft w:val="0"/>
      <w:marRight w:val="0"/>
      <w:marTop w:val="0"/>
      <w:marBottom w:val="0"/>
      <w:divBdr>
        <w:top w:val="none" w:sz="0" w:space="0" w:color="auto"/>
        <w:left w:val="none" w:sz="0" w:space="0" w:color="auto"/>
        <w:bottom w:val="none" w:sz="0" w:space="0" w:color="auto"/>
        <w:right w:val="none" w:sz="0" w:space="0" w:color="auto"/>
      </w:divBdr>
    </w:div>
    <w:div w:id="1820727322">
      <w:bodyDiv w:val="1"/>
      <w:marLeft w:val="0"/>
      <w:marRight w:val="0"/>
      <w:marTop w:val="0"/>
      <w:marBottom w:val="0"/>
      <w:divBdr>
        <w:top w:val="none" w:sz="0" w:space="0" w:color="auto"/>
        <w:left w:val="none" w:sz="0" w:space="0" w:color="auto"/>
        <w:bottom w:val="none" w:sz="0" w:space="0" w:color="auto"/>
        <w:right w:val="none" w:sz="0" w:space="0" w:color="auto"/>
      </w:divBdr>
    </w:div>
    <w:div w:id="1839997652">
      <w:bodyDiv w:val="1"/>
      <w:marLeft w:val="0"/>
      <w:marRight w:val="0"/>
      <w:marTop w:val="0"/>
      <w:marBottom w:val="0"/>
      <w:divBdr>
        <w:top w:val="none" w:sz="0" w:space="0" w:color="auto"/>
        <w:left w:val="none" w:sz="0" w:space="0" w:color="auto"/>
        <w:bottom w:val="none" w:sz="0" w:space="0" w:color="auto"/>
        <w:right w:val="none" w:sz="0" w:space="0" w:color="auto"/>
      </w:divBdr>
    </w:div>
    <w:div w:id="1912226911">
      <w:bodyDiv w:val="1"/>
      <w:marLeft w:val="0"/>
      <w:marRight w:val="0"/>
      <w:marTop w:val="0"/>
      <w:marBottom w:val="0"/>
      <w:divBdr>
        <w:top w:val="none" w:sz="0" w:space="0" w:color="auto"/>
        <w:left w:val="none" w:sz="0" w:space="0" w:color="auto"/>
        <w:bottom w:val="none" w:sz="0" w:space="0" w:color="auto"/>
        <w:right w:val="none" w:sz="0" w:space="0" w:color="auto"/>
      </w:divBdr>
    </w:div>
    <w:div w:id="1968121767">
      <w:bodyDiv w:val="1"/>
      <w:marLeft w:val="0"/>
      <w:marRight w:val="0"/>
      <w:marTop w:val="0"/>
      <w:marBottom w:val="0"/>
      <w:divBdr>
        <w:top w:val="none" w:sz="0" w:space="0" w:color="auto"/>
        <w:left w:val="none" w:sz="0" w:space="0" w:color="auto"/>
        <w:bottom w:val="none" w:sz="0" w:space="0" w:color="auto"/>
        <w:right w:val="none" w:sz="0" w:space="0" w:color="auto"/>
      </w:divBdr>
    </w:div>
    <w:div w:id="20031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reanegoziale@pec.unige.it" TargetMode="External"/><Relationship Id="rId4" Type="http://schemas.openxmlformats.org/officeDocument/2006/relationships/settings" Target="settings.xml"/><Relationship Id="rId9" Type="http://schemas.openxmlformats.org/officeDocument/2006/relationships/hyperlink" Target="mailto:lavori@unig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63ADA-5A78-4D5E-8072-3A334CACB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TotalTime>
  <Pages>3</Pages>
  <Words>592</Words>
  <Characters>3749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2024-01 Verbale Lavori Clinica Oculistica la riqualificazione impianto a ventilconvettori ed opere accessorie presso Uffici e Aule poste ai piani 1° 2° 3° 4° 7° del Dipartimento di Matematica sito in Via Dodecaneso 35 - CIG A00F0DE5E9</vt:lpstr>
    </vt:vector>
  </TitlesOfParts>
  <Company>UNIGE</Company>
  <LinksUpToDate>false</LinksUpToDate>
  <CharactersWithSpaces>4333</CharactersWithSpaces>
  <SharedDoc>false</SharedDoc>
  <HLinks>
    <vt:vector size="12" baseType="variant">
      <vt:variant>
        <vt:i4>458832</vt:i4>
      </vt:variant>
      <vt:variant>
        <vt:i4>3</vt:i4>
      </vt:variant>
      <vt:variant>
        <vt:i4>0</vt:i4>
      </vt:variant>
      <vt:variant>
        <vt:i4>5</vt:i4>
      </vt:variant>
      <vt:variant>
        <vt:lpwstr>http://www.arca.regione.lombardia.it/</vt:lpwstr>
      </vt:variant>
      <vt:variant>
        <vt:lpwstr/>
      </vt:variant>
      <vt:variant>
        <vt:i4>5570597</vt:i4>
      </vt:variant>
      <vt:variant>
        <vt:i4>0</vt:i4>
      </vt:variant>
      <vt:variant>
        <vt:i4>0</vt:i4>
      </vt:variant>
      <vt:variant>
        <vt:i4>5</vt:i4>
      </vt:variant>
      <vt:variant>
        <vt:lpwstr>mailto:areapatrimonio@pec.unige.it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2024-01 Verbale Lavori Clinica Oculistica la riqualificazione impianto a ventilconvettori ed opere accessorie presso Uffici e Aule poste ai piani 1° 2° 3° 4° 7° del Dipartimento di Matematica sito in Via Dodecaneso 35 - CIG A00F0DE5E9</dc:title>
  <dc:subject>(01/2024) Procedura negoziata telematica senza pubblicazione di bando per l’affidamento dei lavori di realizzazione di un nuovo spazio didattico al piano -2 della Clinica Oculistica dell’Università degli Studi di Genova. CUP D39I23000600001 - CIG B04719332B</dc:subject>
  <dc:creator>simone</dc:creator>
  <cp:keywords>B04719332B</cp:keywords>
  <cp:lastModifiedBy>Manuela Biagi</cp:lastModifiedBy>
  <cp:revision>231</cp:revision>
  <cp:lastPrinted>2022-09-13T09:14:00Z</cp:lastPrinted>
  <dcterms:created xsi:type="dcterms:W3CDTF">2019-05-21T06:43:00Z</dcterms:created>
  <dcterms:modified xsi:type="dcterms:W3CDTF">2024-04-02T15:06:00Z</dcterms:modified>
  <cp:category>Lavori</cp:category>
</cp:coreProperties>
</file>